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BAF3" w14:textId="5F20A9ED" w:rsidR="000C3A7C" w:rsidRPr="00905114" w:rsidRDefault="00E25F00" w:rsidP="00EB4BF5">
      <w:pPr>
        <w:pStyle w:val="a5"/>
        <w:jc w:val="center"/>
        <w:rPr>
          <w:b/>
          <w:bCs/>
          <w:sz w:val="40"/>
          <w:szCs w:val="40"/>
        </w:rPr>
      </w:pPr>
      <w:r w:rsidRPr="008C2E8D">
        <w:rPr>
          <w:b/>
          <w:bCs/>
          <w:sz w:val="40"/>
          <w:szCs w:val="40"/>
        </w:rPr>
        <w:t>3.</w:t>
      </w:r>
      <w:r>
        <w:rPr>
          <w:b/>
          <w:bCs/>
          <w:sz w:val="32"/>
          <w:szCs w:val="32"/>
        </w:rPr>
        <w:t xml:space="preserve"> </w:t>
      </w:r>
      <w:r w:rsidR="000C3A7C" w:rsidRPr="00905114">
        <w:rPr>
          <w:b/>
          <w:bCs/>
          <w:sz w:val="40"/>
          <w:szCs w:val="40"/>
        </w:rPr>
        <w:t>МЕТАЛЛЫ И НЕМЕТАЛЛЫ.</w:t>
      </w:r>
    </w:p>
    <w:p w14:paraId="39EFCC4F" w14:textId="2B92D9E8" w:rsidR="00861CB0" w:rsidRPr="00905114" w:rsidRDefault="00861CB0" w:rsidP="00EB4BF5">
      <w:pPr>
        <w:pStyle w:val="a5"/>
        <w:jc w:val="center"/>
        <w:rPr>
          <w:b/>
          <w:bCs/>
          <w:sz w:val="32"/>
          <w:szCs w:val="28"/>
        </w:rPr>
      </w:pPr>
      <w:r w:rsidRPr="00905114">
        <w:rPr>
          <w:b/>
          <w:bCs/>
          <w:sz w:val="40"/>
          <w:szCs w:val="40"/>
        </w:rPr>
        <w:t>ХИМИЧЕСКАЯ СВЯЗЬ.</w:t>
      </w:r>
      <w:r w:rsidRPr="00905114">
        <w:rPr>
          <w:b/>
          <w:bCs/>
          <w:sz w:val="32"/>
          <w:szCs w:val="28"/>
        </w:rPr>
        <w:t xml:space="preserve"> </w:t>
      </w:r>
    </w:p>
    <w:p w14:paraId="3BBE5DEB" w14:textId="77777777" w:rsidR="00396F64" w:rsidRDefault="00396F64" w:rsidP="00EB4BF5">
      <w:pPr>
        <w:pStyle w:val="a5"/>
        <w:jc w:val="center"/>
        <w:rPr>
          <w:b/>
          <w:bCs/>
        </w:rPr>
      </w:pPr>
    </w:p>
    <w:p w14:paraId="04EF70A0" w14:textId="79DAB775" w:rsidR="00282E00" w:rsidRPr="00591AC2" w:rsidRDefault="00CA7DFD" w:rsidP="0071069E">
      <w:pPr>
        <w:ind w:left="-851" w:firstLine="567"/>
      </w:pPr>
      <w:r>
        <w:t xml:space="preserve">Атомы – химически неделимые частицы, то есть с помощью </w:t>
      </w:r>
      <w:r w:rsidRPr="00EA618D">
        <w:rPr>
          <w:u w:val="single"/>
        </w:rPr>
        <w:t>химических реакций</w:t>
      </w:r>
      <w:r w:rsidRPr="00CA7DFD">
        <w:t xml:space="preserve"> </w:t>
      </w:r>
      <w:r>
        <w:t xml:space="preserve">нельзя превратить атомы одного элемента в атомы другого. </w:t>
      </w:r>
      <w:r w:rsidR="0057482C">
        <w:t xml:space="preserve">Из атомов состоит огромное количество веществ различных по строению и свойствам. Образование структурных частиц каждого конкретного вещества из атомов связано с достижением энергетически устойчивых состояний </w:t>
      </w:r>
      <w:r w:rsidR="00BF1862">
        <w:t xml:space="preserve">- </w:t>
      </w:r>
      <w:r w:rsidR="00BF1862" w:rsidRPr="00591AC2">
        <w:t xml:space="preserve">завершению </w:t>
      </w:r>
      <w:r w:rsidR="00BF1862">
        <w:t xml:space="preserve">внешнего </w:t>
      </w:r>
      <w:r w:rsidR="00BF1862" w:rsidRPr="00591AC2">
        <w:t>электронного уровня</w:t>
      </w:r>
      <w:r w:rsidR="00BF1862">
        <w:t xml:space="preserve">. Это происходит </w:t>
      </w:r>
      <w:r w:rsidR="0057482C">
        <w:t>за счёт отдачи, присоединения или обобществления внешних (валентных) электронов.</w:t>
      </w:r>
      <w:r w:rsidR="0071069E">
        <w:t xml:space="preserve"> </w:t>
      </w:r>
      <w:r w:rsidR="00BF1862">
        <w:t>В</w:t>
      </w:r>
      <w:r w:rsidR="00BF1862" w:rsidRPr="00591AC2">
        <w:t xml:space="preserve"> зависимости от радиуса и числа электронов на внешнем слое</w:t>
      </w:r>
      <w:r w:rsidR="00BF1862">
        <w:t xml:space="preserve"> одни атомы отдают </w:t>
      </w:r>
      <w:r w:rsidR="00BF1862" w:rsidRPr="009575FD">
        <w:t>внешние электроны</w:t>
      </w:r>
      <w:r w:rsidR="00BF1862">
        <w:t xml:space="preserve"> (</w:t>
      </w:r>
      <w:r w:rsidR="00CC3AB9">
        <w:t xml:space="preserve">большой радиус, </w:t>
      </w:r>
      <w:r w:rsidR="00277307">
        <w:t>мало</w:t>
      </w:r>
      <w:r w:rsidR="00EB2DDC">
        <w:t xml:space="preserve"> электронов на внешнем слое</w:t>
      </w:r>
      <w:r w:rsidR="00BF1862">
        <w:t xml:space="preserve">) – это </w:t>
      </w:r>
      <w:r w:rsidR="00BF1862" w:rsidRPr="007057AB">
        <w:rPr>
          <w:b/>
          <w:bCs/>
        </w:rPr>
        <w:t>элементы-металлы</w:t>
      </w:r>
      <w:r w:rsidR="00BF1862">
        <w:t>, другие  принимают</w:t>
      </w:r>
      <w:r w:rsidR="00277307">
        <w:t xml:space="preserve"> (</w:t>
      </w:r>
      <w:r w:rsidR="00EB2DDC">
        <w:t xml:space="preserve">радиус небольшой, </w:t>
      </w:r>
      <w:r w:rsidR="00277307">
        <w:t>внешний электронный слой близок к завершению)</w:t>
      </w:r>
      <w:r w:rsidR="00CC3AB9">
        <w:t xml:space="preserve"> </w:t>
      </w:r>
      <w:r w:rsidR="00277307">
        <w:t>–</w:t>
      </w:r>
      <w:r w:rsidR="00BF1862">
        <w:t xml:space="preserve"> это </w:t>
      </w:r>
      <w:r w:rsidR="00BF1862" w:rsidRPr="0090185A">
        <w:rPr>
          <w:b/>
          <w:bCs/>
        </w:rPr>
        <w:t>элементы-</w:t>
      </w:r>
      <w:r w:rsidR="00BF1862" w:rsidRPr="008C7208">
        <w:rPr>
          <w:b/>
          <w:bCs/>
        </w:rPr>
        <w:t>неметаллы</w:t>
      </w:r>
      <w:r w:rsidR="00BF1862">
        <w:t>.</w:t>
      </w:r>
      <w:r w:rsidR="00EB4BF5">
        <w:t xml:space="preserve"> К ним относятся </w:t>
      </w:r>
      <w:r w:rsidR="00EB4BF5">
        <w:rPr>
          <w:lang w:val="en-US"/>
        </w:rPr>
        <w:t>s</w:t>
      </w:r>
      <w:r w:rsidR="00EB4BF5" w:rsidRPr="00BC02BC">
        <w:t>-</w:t>
      </w:r>
      <w:r w:rsidR="00EB4BF5">
        <w:t>элементы первого периода и примерно половина  р-элементов</w:t>
      </w:r>
      <w:r w:rsidR="003B02E4">
        <w:t xml:space="preserve">, </w:t>
      </w:r>
      <w:r w:rsidR="00A2254E">
        <w:t xml:space="preserve">стоящие </w:t>
      </w:r>
      <w:r w:rsidR="003B02E4">
        <w:t>слева от диагонали В</w:t>
      </w:r>
      <w:r w:rsidR="0070306C">
        <w:t xml:space="preserve"> – </w:t>
      </w:r>
      <w:r w:rsidR="003B02E4">
        <w:rPr>
          <w:lang w:val="en-US"/>
        </w:rPr>
        <w:t>At</w:t>
      </w:r>
      <w:r w:rsidR="00282E00">
        <w:t>:</w:t>
      </w:r>
    </w:p>
    <w:p w14:paraId="70C06FCE" w14:textId="77777777" w:rsidR="00282E00" w:rsidRPr="00EB4BF5" w:rsidRDefault="00282E00" w:rsidP="00282E00">
      <w:pPr>
        <w:pStyle w:val="a5"/>
        <w:jc w:val="center"/>
        <w:rPr>
          <w:b/>
          <w:bCs/>
          <w:sz w:val="18"/>
          <w:szCs w:val="16"/>
        </w:rPr>
      </w:pPr>
      <w:r w:rsidRPr="00EB4BF5">
        <w:rPr>
          <w:b/>
          <w:bCs/>
          <w:sz w:val="18"/>
          <w:szCs w:val="16"/>
        </w:rPr>
        <w:t>ЭЛЕМЕНТЫ-НЕМЕТАЛЛЫ</w:t>
      </w:r>
    </w:p>
    <w:tbl>
      <w:tblPr>
        <w:tblW w:w="906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52"/>
        <w:gridCol w:w="992"/>
        <w:gridCol w:w="921"/>
        <w:gridCol w:w="1063"/>
        <w:gridCol w:w="1134"/>
        <w:gridCol w:w="1134"/>
        <w:gridCol w:w="1134"/>
        <w:gridCol w:w="1134"/>
      </w:tblGrid>
      <w:tr w:rsidR="00282E00" w14:paraId="2F398F92" w14:textId="77777777" w:rsidTr="00B86B71">
        <w:trPr>
          <w:trHeight w:val="230"/>
        </w:trPr>
        <w:tc>
          <w:tcPr>
            <w:tcW w:w="503" w:type="dxa"/>
          </w:tcPr>
          <w:p w14:paraId="218E2F31" w14:textId="77777777" w:rsidR="00282E00" w:rsidRDefault="00282E00" w:rsidP="00006260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66B5404B" w14:textId="77777777" w:rsidR="00282E00" w:rsidRDefault="00282E00" w:rsidP="00006260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527060C0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1" w:type="dxa"/>
          </w:tcPr>
          <w:p w14:paraId="3C3C87FB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3" w:type="dxa"/>
          </w:tcPr>
          <w:p w14:paraId="7939870A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14:paraId="2EFE8930" w14:textId="77777777" w:rsidR="00282E00" w:rsidRDefault="00282E00" w:rsidP="0000626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75E1C855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71CF532C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14:paraId="39B6A736" w14:textId="77777777" w:rsidR="00282E00" w:rsidRDefault="00282E00" w:rsidP="00006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82E00" w:rsidRPr="0062045A" w14:paraId="60B84BA1" w14:textId="77777777" w:rsidTr="00B86B71">
        <w:trPr>
          <w:trHeight w:val="368"/>
        </w:trPr>
        <w:tc>
          <w:tcPr>
            <w:tcW w:w="503" w:type="dxa"/>
            <w:shd w:val="clear" w:color="auto" w:fill="FFFFFF" w:themeFill="background1"/>
            <w:vAlign w:val="center"/>
          </w:tcPr>
          <w:p w14:paraId="4E459C6B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52" w:type="dxa"/>
            <w:shd w:val="clear" w:color="auto" w:fill="FFCCFF"/>
          </w:tcPr>
          <w:p w14:paraId="5F8EA08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vertAlign w:val="superscript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H  </w:t>
            </w:r>
            <w:r w:rsidRPr="006D4376">
              <w:rPr>
                <w:b/>
                <w:bCs/>
                <w:sz w:val="20"/>
                <w:szCs w:val="20"/>
              </w:rPr>
              <w:t xml:space="preserve"> 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  <w:p w14:paraId="7DB1CF02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водород</w:t>
            </w: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14:paraId="295F69C0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21" w:type="dxa"/>
          </w:tcPr>
          <w:p w14:paraId="4C68C57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6A6D24F9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0591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7CCF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FA76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FF"/>
          </w:tcPr>
          <w:p w14:paraId="6525FBB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He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14:paraId="7D37CCCA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гелий</w:t>
            </w:r>
          </w:p>
        </w:tc>
      </w:tr>
      <w:tr w:rsidR="00282E00" w:rsidRPr="0062045A" w14:paraId="59E5574F" w14:textId="77777777" w:rsidTr="00B86B71">
        <w:trPr>
          <w:trHeight w:val="412"/>
        </w:trPr>
        <w:tc>
          <w:tcPr>
            <w:tcW w:w="503" w:type="dxa"/>
            <w:shd w:val="clear" w:color="auto" w:fill="FFFFFF" w:themeFill="background1"/>
            <w:vAlign w:val="center"/>
          </w:tcPr>
          <w:p w14:paraId="193A4F36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52" w:type="dxa"/>
            <w:shd w:val="clear" w:color="auto" w:fill="FFCCFF"/>
          </w:tcPr>
          <w:p w14:paraId="6CFD776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FF"/>
          </w:tcPr>
          <w:p w14:paraId="52DB5BE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00"/>
          </w:tcPr>
          <w:p w14:paraId="4461758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B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</w:t>
            </w:r>
          </w:p>
          <w:p w14:paraId="69E66FE4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бор</w:t>
            </w:r>
          </w:p>
        </w:tc>
        <w:tc>
          <w:tcPr>
            <w:tcW w:w="1063" w:type="dxa"/>
            <w:shd w:val="clear" w:color="auto" w:fill="FFFF00"/>
          </w:tcPr>
          <w:p w14:paraId="485F725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C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6</w:t>
            </w:r>
          </w:p>
          <w:p w14:paraId="10B25EC2" w14:textId="77777777" w:rsidR="00282E00" w:rsidRPr="006D4376" w:rsidRDefault="00282E00" w:rsidP="00006260">
            <w:pPr>
              <w:pStyle w:val="a5"/>
              <w:ind w:right="-105" w:hanging="9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углерод</w:t>
            </w:r>
          </w:p>
        </w:tc>
        <w:tc>
          <w:tcPr>
            <w:tcW w:w="1134" w:type="dxa"/>
            <w:shd w:val="clear" w:color="auto" w:fill="FFFF00"/>
          </w:tcPr>
          <w:p w14:paraId="25E9E23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N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14:paraId="18981221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азот</w:t>
            </w:r>
          </w:p>
        </w:tc>
        <w:tc>
          <w:tcPr>
            <w:tcW w:w="1134" w:type="dxa"/>
            <w:shd w:val="clear" w:color="auto" w:fill="FFFF00"/>
          </w:tcPr>
          <w:p w14:paraId="1CFC2DA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O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8</w:t>
            </w:r>
          </w:p>
          <w:p w14:paraId="1170BD02" w14:textId="77777777" w:rsidR="00282E00" w:rsidRPr="006D4376" w:rsidRDefault="00282E00" w:rsidP="00006260">
            <w:pPr>
              <w:pStyle w:val="a5"/>
              <w:ind w:right="-251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кислород</w:t>
            </w:r>
          </w:p>
        </w:tc>
        <w:tc>
          <w:tcPr>
            <w:tcW w:w="1134" w:type="dxa"/>
            <w:shd w:val="clear" w:color="auto" w:fill="FFFF00"/>
          </w:tcPr>
          <w:p w14:paraId="2D0FBEE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F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9</w:t>
            </w:r>
          </w:p>
          <w:p w14:paraId="501C9C0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фтор</w:t>
            </w:r>
          </w:p>
        </w:tc>
        <w:tc>
          <w:tcPr>
            <w:tcW w:w="1134" w:type="dxa"/>
            <w:shd w:val="clear" w:color="auto" w:fill="FFFF00"/>
          </w:tcPr>
          <w:p w14:paraId="749BBEF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Ne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0</w:t>
            </w:r>
          </w:p>
          <w:p w14:paraId="15FB046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неон</w:t>
            </w:r>
          </w:p>
        </w:tc>
      </w:tr>
      <w:tr w:rsidR="00282E00" w:rsidRPr="0062045A" w14:paraId="7E153990" w14:textId="77777777" w:rsidTr="00B86B71">
        <w:trPr>
          <w:trHeight w:val="62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E5354C1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52" w:type="dxa"/>
            <w:shd w:val="clear" w:color="auto" w:fill="FFCCFF"/>
          </w:tcPr>
          <w:p w14:paraId="6DE74EE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FF"/>
          </w:tcPr>
          <w:p w14:paraId="5DCA9EC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FFFF00"/>
          </w:tcPr>
          <w:p w14:paraId="413A0E3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6B40FAB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Si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  <w:p w14:paraId="36E06141" w14:textId="77777777" w:rsidR="00282E00" w:rsidRPr="006D4376" w:rsidRDefault="00282E00" w:rsidP="00006260">
            <w:pPr>
              <w:pStyle w:val="a5"/>
              <w:ind w:right="-10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кремний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58FFDBC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P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</w:t>
            </w:r>
          </w:p>
          <w:p w14:paraId="6A9FEB2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фосфор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140C893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S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6</w:t>
            </w:r>
          </w:p>
          <w:p w14:paraId="3FF9B5B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сера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69BDDF8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Cl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14:paraId="3436713A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хлор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7A296B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D4376">
              <w:rPr>
                <w:b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D4376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8</w:t>
            </w:r>
          </w:p>
          <w:p w14:paraId="237C996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  <w:r w:rsidRPr="006D4376">
              <w:rPr>
                <w:b/>
                <w:bCs/>
                <w:sz w:val="20"/>
                <w:szCs w:val="20"/>
              </w:rPr>
              <w:t>аргон</w:t>
            </w:r>
          </w:p>
        </w:tc>
      </w:tr>
      <w:tr w:rsidR="00282E00" w:rsidRPr="0062045A" w14:paraId="67E5E668" w14:textId="77777777" w:rsidTr="00B86B71">
        <w:trPr>
          <w:trHeight w:val="412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14:paraId="0F4E37E9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CCFF"/>
          </w:tcPr>
          <w:p w14:paraId="46C39D04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596B853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66CCFF"/>
          </w:tcPr>
          <w:p w14:paraId="0CE22B8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66CCFF"/>
          </w:tcPr>
          <w:p w14:paraId="5BACBBC0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CCFF"/>
          </w:tcPr>
          <w:p w14:paraId="0CAB893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CCFF"/>
          </w:tcPr>
          <w:p w14:paraId="2BBB11D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CCFF"/>
          </w:tcPr>
          <w:p w14:paraId="42A8344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CCFF"/>
          </w:tcPr>
          <w:p w14:paraId="49EB6DF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</w:tr>
      <w:tr w:rsidR="00282E00" w:rsidRPr="0062045A" w14:paraId="56350FB1" w14:textId="77777777" w:rsidTr="00B86B71">
        <w:trPr>
          <w:trHeight w:val="412"/>
        </w:trPr>
        <w:tc>
          <w:tcPr>
            <w:tcW w:w="503" w:type="dxa"/>
            <w:vMerge/>
            <w:shd w:val="clear" w:color="auto" w:fill="FFFFFF" w:themeFill="background1"/>
          </w:tcPr>
          <w:p w14:paraId="79C50988" w14:textId="77777777" w:rsidR="00282E00" w:rsidRPr="008A3FB8" w:rsidRDefault="00282E00" w:rsidP="00006260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52" w:type="dxa"/>
            <w:shd w:val="clear" w:color="auto" w:fill="66CCFF"/>
          </w:tcPr>
          <w:p w14:paraId="170B99E0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331AD66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FFFF00"/>
          </w:tcPr>
          <w:p w14:paraId="27A017D1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3BE8411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Ge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32</w:t>
            </w:r>
          </w:p>
          <w:p w14:paraId="7EDD6387" w14:textId="77777777" w:rsidR="00282E00" w:rsidRPr="006D4376" w:rsidRDefault="00282E00" w:rsidP="00006260">
            <w:pPr>
              <w:pStyle w:val="a5"/>
              <w:ind w:right="-10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германий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E402CB4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As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33</w:t>
            </w:r>
          </w:p>
          <w:p w14:paraId="4EFFB634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мышьяк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2FDC74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Se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34</w:t>
            </w:r>
          </w:p>
          <w:p w14:paraId="1CD3A9B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селен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7F22BC0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Br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35</w:t>
            </w:r>
          </w:p>
          <w:p w14:paraId="72943D9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бром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3C0CD7F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Kr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36</w:t>
            </w:r>
          </w:p>
          <w:p w14:paraId="53C5615D" w14:textId="77777777" w:rsidR="00282E00" w:rsidRPr="006D4376" w:rsidRDefault="00282E00" w:rsidP="00006260">
            <w:pPr>
              <w:pStyle w:val="a5"/>
              <w:ind w:right="-104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криптон</w:t>
            </w:r>
          </w:p>
        </w:tc>
      </w:tr>
      <w:tr w:rsidR="00282E00" w:rsidRPr="0062045A" w14:paraId="6A8A949C" w14:textId="77777777" w:rsidTr="00B86B71">
        <w:trPr>
          <w:trHeight w:val="412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14:paraId="4CA7CA26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CCFF"/>
          </w:tcPr>
          <w:p w14:paraId="5C02ED4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77554542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shd w:val="clear" w:color="auto" w:fill="66CCFF"/>
          </w:tcPr>
          <w:p w14:paraId="1D4EE2F9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66CCFF"/>
          </w:tcPr>
          <w:p w14:paraId="766636C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4A51808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3BDD461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14894C5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72420A1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2E00" w:rsidRPr="0062045A" w14:paraId="54A12483" w14:textId="77777777" w:rsidTr="00B86B71">
        <w:trPr>
          <w:trHeight w:val="412"/>
        </w:trPr>
        <w:tc>
          <w:tcPr>
            <w:tcW w:w="503" w:type="dxa"/>
            <w:vMerge/>
            <w:shd w:val="clear" w:color="auto" w:fill="FFFFFF" w:themeFill="background1"/>
          </w:tcPr>
          <w:p w14:paraId="6174069A" w14:textId="77777777" w:rsidR="00282E00" w:rsidRPr="008A3FB8" w:rsidRDefault="00282E00" w:rsidP="00006260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52" w:type="dxa"/>
            <w:shd w:val="clear" w:color="auto" w:fill="66CCFF"/>
          </w:tcPr>
          <w:p w14:paraId="3B2E2B4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753FC4E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FFFF00"/>
          </w:tcPr>
          <w:p w14:paraId="2A72620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0128A881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FD5022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Sb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51</w:t>
            </w:r>
          </w:p>
          <w:p w14:paraId="79C163B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сурьма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B1B7A5A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D4376">
              <w:rPr>
                <w:b/>
                <w:bCs/>
                <w:sz w:val="20"/>
                <w:szCs w:val="20"/>
                <w:lang w:val="en-US"/>
              </w:rPr>
              <w:t>Te</w:t>
            </w:r>
            <w:proofErr w:type="spellEnd"/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52</w:t>
            </w:r>
          </w:p>
          <w:p w14:paraId="38318B2A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теллур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5FB49423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I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53</w:t>
            </w:r>
          </w:p>
          <w:p w14:paraId="2DA3E04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йод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2E0BEC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Xe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54</w:t>
            </w:r>
          </w:p>
          <w:p w14:paraId="03043CE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ксенон</w:t>
            </w:r>
          </w:p>
        </w:tc>
      </w:tr>
      <w:tr w:rsidR="00282E00" w:rsidRPr="0062045A" w14:paraId="466C4DEE" w14:textId="77777777" w:rsidTr="00B86B71">
        <w:trPr>
          <w:trHeight w:val="403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14:paraId="4502A813" w14:textId="77777777" w:rsidR="00282E00" w:rsidRPr="008A3FB8" w:rsidRDefault="00282E00" w:rsidP="00006260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FCCFF"/>
          </w:tcPr>
          <w:p w14:paraId="11F6C81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436685A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shd w:val="clear" w:color="auto" w:fill="66CCFF"/>
          </w:tcPr>
          <w:p w14:paraId="4F231297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66CCFF"/>
          </w:tcPr>
          <w:p w14:paraId="0F8D156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27AF57F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228E440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65C9404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74B45D4D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2E00" w:rsidRPr="0062045A" w14:paraId="46B72FE7" w14:textId="77777777" w:rsidTr="00B86B71">
        <w:trPr>
          <w:trHeight w:val="412"/>
        </w:trPr>
        <w:tc>
          <w:tcPr>
            <w:tcW w:w="503" w:type="dxa"/>
            <w:vMerge/>
            <w:shd w:val="clear" w:color="auto" w:fill="FFFFFF" w:themeFill="background1"/>
          </w:tcPr>
          <w:p w14:paraId="43F68026" w14:textId="77777777" w:rsidR="00282E00" w:rsidRPr="008A3FB8" w:rsidRDefault="00282E00" w:rsidP="00006260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52" w:type="dxa"/>
            <w:shd w:val="clear" w:color="auto" w:fill="66CCFF"/>
          </w:tcPr>
          <w:p w14:paraId="629EFFBA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08C57F2E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FFFF00"/>
          </w:tcPr>
          <w:p w14:paraId="1BACBDD0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CFA8D95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3166FBC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EC95AA2" w14:textId="1F8CA86C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</w:p>
          <w:p w14:paraId="1DA6E2CD" w14:textId="31F96230" w:rsidR="00282E00" w:rsidRPr="006D4376" w:rsidRDefault="00282E00" w:rsidP="00006260">
            <w:pPr>
              <w:pStyle w:val="a5"/>
              <w:ind w:right="-109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657A62B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At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85</w:t>
            </w:r>
          </w:p>
          <w:p w14:paraId="0B8E9558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астат</w:t>
            </w:r>
          </w:p>
        </w:tc>
        <w:tc>
          <w:tcPr>
            <w:tcW w:w="1134" w:type="dxa"/>
            <w:shd w:val="clear" w:color="auto" w:fill="FFFF00"/>
          </w:tcPr>
          <w:p w14:paraId="7803FCA6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  <w:lang w:val="en-US"/>
              </w:rPr>
              <w:t xml:space="preserve">Rn     </w:t>
            </w:r>
            <w:r w:rsidRPr="006D4376">
              <w:rPr>
                <w:b/>
                <w:bCs/>
                <w:sz w:val="20"/>
                <w:szCs w:val="20"/>
                <w:vertAlign w:val="superscript"/>
                <w:lang w:val="en-US"/>
              </w:rPr>
              <w:t>86</w:t>
            </w:r>
          </w:p>
          <w:p w14:paraId="4C006889" w14:textId="77777777" w:rsidR="00282E00" w:rsidRPr="006D4376" w:rsidRDefault="00282E00" w:rsidP="00006260">
            <w:pPr>
              <w:pStyle w:val="a5"/>
              <w:rPr>
                <w:b/>
                <w:bCs/>
                <w:sz w:val="20"/>
                <w:szCs w:val="20"/>
                <w:lang w:val="en-US"/>
              </w:rPr>
            </w:pPr>
            <w:r w:rsidRPr="006D4376">
              <w:rPr>
                <w:b/>
                <w:bCs/>
                <w:sz w:val="20"/>
                <w:szCs w:val="20"/>
              </w:rPr>
              <w:t>радон</w:t>
            </w:r>
          </w:p>
        </w:tc>
      </w:tr>
      <w:tr w:rsidR="00282E00" w:rsidRPr="0062045A" w14:paraId="143858FF" w14:textId="77777777" w:rsidTr="00B86B71">
        <w:trPr>
          <w:trHeight w:val="517"/>
        </w:trPr>
        <w:tc>
          <w:tcPr>
            <w:tcW w:w="503" w:type="dxa"/>
            <w:shd w:val="clear" w:color="auto" w:fill="FFFFFF" w:themeFill="background1"/>
            <w:vAlign w:val="center"/>
          </w:tcPr>
          <w:p w14:paraId="7CB58C7A" w14:textId="77777777" w:rsidR="00282E00" w:rsidRPr="008A3FB8" w:rsidRDefault="00282E00" w:rsidP="00006260">
            <w:pPr>
              <w:ind w:right="-43" w:hanging="24"/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VII</w:t>
            </w:r>
          </w:p>
        </w:tc>
        <w:tc>
          <w:tcPr>
            <w:tcW w:w="1052" w:type="dxa"/>
            <w:shd w:val="clear" w:color="auto" w:fill="FFCCFF"/>
          </w:tcPr>
          <w:p w14:paraId="5BDB232C" w14:textId="77777777" w:rsidR="00282E00" w:rsidRPr="008A3FB8" w:rsidRDefault="00282E00" w:rsidP="0000626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CCFF"/>
          </w:tcPr>
          <w:p w14:paraId="00E13CC2" w14:textId="77777777" w:rsidR="00282E00" w:rsidRPr="008A3FB8" w:rsidRDefault="00282E00" w:rsidP="00006260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66CCFF"/>
          </w:tcPr>
          <w:p w14:paraId="5BE495EC" w14:textId="77777777" w:rsidR="00282E00" w:rsidRPr="008A3FB8" w:rsidRDefault="00282E00" w:rsidP="00006260">
            <w:pPr>
              <w:ind w:left="-108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shd w:val="clear" w:color="auto" w:fill="66CCFF"/>
          </w:tcPr>
          <w:p w14:paraId="6B586875" w14:textId="77777777" w:rsidR="00282E00" w:rsidRPr="008A3FB8" w:rsidRDefault="00282E00" w:rsidP="0000626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9AC411F" w14:textId="77777777" w:rsidR="00282E00" w:rsidRPr="008A3FB8" w:rsidRDefault="00282E00" w:rsidP="0000626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204B1C67" w14:textId="77777777" w:rsidR="00282E00" w:rsidRPr="008A3FB8" w:rsidRDefault="00282E00" w:rsidP="0000626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7C8D6299" w14:textId="77777777" w:rsidR="00282E00" w:rsidRPr="008A3FB8" w:rsidRDefault="00282E00" w:rsidP="0000626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570C76D9" w14:textId="77777777" w:rsidR="00282E00" w:rsidRPr="008A3FB8" w:rsidRDefault="00282E00" w:rsidP="00006260">
            <w:pPr>
              <w:tabs>
                <w:tab w:val="right" w:pos="514"/>
              </w:tabs>
              <w:ind w:hanging="209"/>
              <w:jc w:val="right"/>
              <w:rPr>
                <w:b/>
                <w:sz w:val="16"/>
                <w:szCs w:val="16"/>
                <w:vertAlign w:val="superscript"/>
                <w:lang w:val="en-US"/>
              </w:rPr>
            </w:pPr>
          </w:p>
        </w:tc>
      </w:tr>
    </w:tbl>
    <w:p w14:paraId="6B99C30C" w14:textId="608F3614" w:rsidR="00FA14FF" w:rsidRDefault="00EB4BF5" w:rsidP="00F27859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</w:pPr>
      <w:r>
        <w:t>И</w:t>
      </w:r>
      <w:r w:rsidR="00BF1862">
        <w:t xml:space="preserve">з 118 известных элементов </w:t>
      </w:r>
      <w:r>
        <w:t>металлов</w:t>
      </w:r>
      <w:r w:rsidR="00BF1862">
        <w:t xml:space="preserve"> более 90. Это</w:t>
      </w:r>
      <w:r w:rsidR="00BF1862" w:rsidRPr="00BA017A">
        <w:t xml:space="preserve"> </w:t>
      </w:r>
      <w:r w:rsidR="00BF1862">
        <w:t xml:space="preserve">все </w:t>
      </w:r>
      <w:r w:rsidR="00BF1862">
        <w:rPr>
          <w:lang w:val="en-US"/>
        </w:rPr>
        <w:t>s</w:t>
      </w:r>
      <w:r w:rsidR="003D6353">
        <w:t xml:space="preserve"> </w:t>
      </w:r>
      <w:r w:rsidR="00BF1862">
        <w:t>– элементы, кроме водорода и гелия</w:t>
      </w:r>
      <w:r>
        <w:t>,</w:t>
      </w:r>
      <w:r w:rsidR="00BF1862">
        <w:t xml:space="preserve"> </w:t>
      </w:r>
      <w:r>
        <w:t xml:space="preserve">   половина р–элементов, </w:t>
      </w:r>
      <w:r w:rsidR="00BF1862">
        <w:t xml:space="preserve"> </w:t>
      </w:r>
      <w:r>
        <w:t xml:space="preserve">все </w:t>
      </w:r>
      <w:r>
        <w:rPr>
          <w:lang w:val="en-US"/>
        </w:rPr>
        <w:t>d</w:t>
      </w:r>
      <w:r>
        <w:t xml:space="preserve"> и</w:t>
      </w:r>
      <w:r w:rsidRPr="003A3AE3">
        <w:t xml:space="preserve"> </w:t>
      </w:r>
      <w:r>
        <w:rPr>
          <w:lang w:val="en-US"/>
        </w:rPr>
        <w:t>f</w:t>
      </w:r>
      <w:r w:rsidRPr="00BA017A">
        <w:t xml:space="preserve"> </w:t>
      </w:r>
      <w:r>
        <w:t>элементы.</w:t>
      </w:r>
      <w:r w:rsidR="00FA14FF">
        <w:t xml:space="preserve"> </w:t>
      </w:r>
      <w:r w:rsidR="00DE15DF">
        <w:t xml:space="preserve">При образовании структурных единиц различных веществ между атомами устанавливаются различные типы взаимодействия – химические связи. </w:t>
      </w:r>
      <w:r w:rsidR="00F27859">
        <w:t>Тип</w:t>
      </w:r>
      <w:r w:rsidR="00DE15DF">
        <w:t xml:space="preserve"> связи зависит </w:t>
      </w:r>
      <w:r w:rsidR="00F27859">
        <w:t xml:space="preserve">именно </w:t>
      </w:r>
      <w:r w:rsidR="00DE15DF">
        <w:t xml:space="preserve">от </w:t>
      </w:r>
      <w:r w:rsidR="00F27859">
        <w:t xml:space="preserve">того, атомы каких элементов, металлов или неметаллов,  её образуют. </w:t>
      </w:r>
      <w:r w:rsidR="00DE15DF">
        <w:t xml:space="preserve">  </w:t>
      </w:r>
    </w:p>
    <w:p w14:paraId="34F4CE69" w14:textId="36CEFA9C" w:rsidR="00085BD1" w:rsidRPr="00861CB0" w:rsidRDefault="00085BD1" w:rsidP="00861CB0">
      <w:pPr>
        <w:pStyle w:val="ac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sz w:val="32"/>
          <w:szCs w:val="32"/>
        </w:rPr>
      </w:pPr>
      <w:r w:rsidRPr="00861CB0">
        <w:rPr>
          <w:b/>
          <w:bCs/>
          <w:sz w:val="32"/>
          <w:szCs w:val="32"/>
        </w:rPr>
        <w:t>Химическая связь.</w:t>
      </w:r>
    </w:p>
    <w:p w14:paraId="53D8882F" w14:textId="775C0B72" w:rsidR="00FA14FF" w:rsidRPr="00A37A88" w:rsidRDefault="007C3686" w:rsidP="00A37A88">
      <w:pPr>
        <w:pStyle w:val="ac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333333"/>
        </w:rPr>
      </w:pPr>
      <w:r w:rsidRPr="00A37A88">
        <w:rPr>
          <w:color w:val="333333"/>
        </w:rPr>
        <w:t xml:space="preserve">Атомы стремятся </w:t>
      </w:r>
      <w:r w:rsidR="00A37A88" w:rsidRPr="00A37A88">
        <w:rPr>
          <w:color w:val="333333"/>
        </w:rPr>
        <w:t>к</w:t>
      </w:r>
      <w:r w:rsidRPr="00A37A88">
        <w:rPr>
          <w:color w:val="333333"/>
        </w:rPr>
        <w:t xml:space="preserve"> </w:t>
      </w:r>
      <w:r w:rsidR="00A37A88" w:rsidRPr="00A37A88">
        <w:rPr>
          <w:color w:val="333333"/>
        </w:rPr>
        <w:t xml:space="preserve">завершению внешнего электронного слоя  </w:t>
      </w:r>
      <w:proofErr w:type="gramStart"/>
      <w:r w:rsidR="00A37A88" w:rsidRPr="00A37A88">
        <w:rPr>
          <w:color w:val="333333"/>
        </w:rPr>
        <w:t xml:space="preserve">- это энергетически наиболее </w:t>
      </w:r>
      <w:r w:rsidRPr="00A37A88">
        <w:rPr>
          <w:color w:val="333333"/>
        </w:rPr>
        <w:t>устойчиво</w:t>
      </w:r>
      <w:r w:rsidR="00A37A88" w:rsidRPr="00A37A88">
        <w:rPr>
          <w:color w:val="333333"/>
        </w:rPr>
        <w:t>е</w:t>
      </w:r>
      <w:r w:rsidRPr="00A37A88">
        <w:rPr>
          <w:color w:val="333333"/>
        </w:rPr>
        <w:t xml:space="preserve"> </w:t>
      </w:r>
      <w:r w:rsidR="00A37A88" w:rsidRPr="00A37A88">
        <w:rPr>
          <w:color w:val="333333"/>
        </w:rPr>
        <w:t>состояние</w:t>
      </w:r>
      <w:proofErr w:type="gramEnd"/>
      <w:r w:rsidR="005A1556" w:rsidRPr="00A37A88">
        <w:rPr>
          <w:color w:val="333333"/>
        </w:rPr>
        <w:t>.</w:t>
      </w:r>
      <w:r w:rsidR="00A37A88" w:rsidRPr="00A37A88">
        <w:rPr>
          <w:color w:val="333333"/>
        </w:rPr>
        <w:t xml:space="preserve"> </w:t>
      </w:r>
      <w:r w:rsidR="00A37A88">
        <w:rPr>
          <w:color w:val="333333"/>
        </w:rPr>
        <w:t>Поэтому п</w:t>
      </w:r>
      <w:r w:rsidR="00CD1206" w:rsidRPr="00A37A88">
        <w:rPr>
          <w:rStyle w:val="a9"/>
          <w:b w:val="0"/>
          <w:bCs w:val="0"/>
          <w:color w:val="333333"/>
        </w:rPr>
        <w:t xml:space="preserve">ри их </w:t>
      </w:r>
      <w:r w:rsidR="005A1556" w:rsidRPr="00A37A88">
        <w:rPr>
          <w:color w:val="333333"/>
        </w:rPr>
        <w:t>взаимодейств</w:t>
      </w:r>
      <w:r w:rsidR="00CD1206" w:rsidRPr="00A37A88">
        <w:rPr>
          <w:color w:val="333333"/>
        </w:rPr>
        <w:t>ии происходит</w:t>
      </w:r>
      <w:r w:rsidR="00CD1206" w:rsidRPr="00A37A88">
        <w:rPr>
          <w:rStyle w:val="a9"/>
          <w:b w:val="0"/>
          <w:bCs w:val="0"/>
          <w:color w:val="333333"/>
        </w:rPr>
        <w:t xml:space="preserve"> обобществление,</w:t>
      </w:r>
      <w:r w:rsidR="005A1556" w:rsidRPr="00A37A88">
        <w:rPr>
          <w:rStyle w:val="a9"/>
          <w:b w:val="0"/>
          <w:bCs w:val="0"/>
          <w:color w:val="333333"/>
        </w:rPr>
        <w:t xml:space="preserve"> отда</w:t>
      </w:r>
      <w:r w:rsidR="00CD1206" w:rsidRPr="00A37A88">
        <w:rPr>
          <w:rStyle w:val="a9"/>
          <w:b w:val="0"/>
          <w:bCs w:val="0"/>
          <w:color w:val="333333"/>
        </w:rPr>
        <w:t>ча</w:t>
      </w:r>
      <w:r w:rsidR="005A1556" w:rsidRPr="00A37A88">
        <w:rPr>
          <w:rStyle w:val="a9"/>
          <w:b w:val="0"/>
          <w:bCs w:val="0"/>
          <w:color w:val="333333"/>
        </w:rPr>
        <w:t xml:space="preserve">, </w:t>
      </w:r>
      <w:r w:rsidR="00CD1206" w:rsidRPr="00A37A88">
        <w:rPr>
          <w:rStyle w:val="a9"/>
          <w:b w:val="0"/>
          <w:bCs w:val="0"/>
          <w:color w:val="333333"/>
        </w:rPr>
        <w:t xml:space="preserve">или </w:t>
      </w:r>
      <w:r w:rsidR="005A1556" w:rsidRPr="00A37A88">
        <w:rPr>
          <w:rStyle w:val="a9"/>
          <w:b w:val="0"/>
          <w:bCs w:val="0"/>
          <w:color w:val="333333"/>
        </w:rPr>
        <w:t>при</w:t>
      </w:r>
      <w:r w:rsidR="00CD1206" w:rsidRPr="00A37A88">
        <w:rPr>
          <w:rStyle w:val="a9"/>
          <w:b w:val="0"/>
          <w:bCs w:val="0"/>
          <w:color w:val="333333"/>
        </w:rPr>
        <w:t>соединение</w:t>
      </w:r>
      <w:r w:rsidR="005A1556" w:rsidRPr="00A37A88">
        <w:rPr>
          <w:rStyle w:val="a9"/>
          <w:b w:val="0"/>
          <w:bCs w:val="0"/>
          <w:color w:val="333333"/>
        </w:rPr>
        <w:t xml:space="preserve"> </w:t>
      </w:r>
      <w:r w:rsidR="009E64DF" w:rsidRPr="00A37A88">
        <w:rPr>
          <w:rStyle w:val="a9"/>
          <w:b w:val="0"/>
          <w:bCs w:val="0"/>
          <w:color w:val="333333"/>
        </w:rPr>
        <w:t xml:space="preserve"> </w:t>
      </w:r>
      <w:r w:rsidR="005A1556" w:rsidRPr="00A37A88">
        <w:rPr>
          <w:rStyle w:val="a9"/>
          <w:b w:val="0"/>
          <w:bCs w:val="0"/>
          <w:color w:val="333333"/>
        </w:rPr>
        <w:t>внешни</w:t>
      </w:r>
      <w:r w:rsidR="00CD1206" w:rsidRPr="00A37A88">
        <w:rPr>
          <w:rStyle w:val="a9"/>
          <w:b w:val="0"/>
          <w:bCs w:val="0"/>
          <w:color w:val="333333"/>
        </w:rPr>
        <w:t>х</w:t>
      </w:r>
      <w:r w:rsidR="005A1556" w:rsidRPr="00A37A88">
        <w:rPr>
          <w:rStyle w:val="a9"/>
          <w:b w:val="0"/>
          <w:bCs w:val="0"/>
          <w:color w:val="333333"/>
        </w:rPr>
        <w:t xml:space="preserve"> электрон</w:t>
      </w:r>
      <w:r w:rsidR="00CD1206" w:rsidRPr="00A37A88">
        <w:rPr>
          <w:rStyle w:val="a9"/>
          <w:b w:val="0"/>
          <w:bCs w:val="0"/>
          <w:color w:val="333333"/>
        </w:rPr>
        <w:t>ов</w:t>
      </w:r>
      <w:r w:rsidR="002676FF" w:rsidRPr="00A37A88">
        <w:rPr>
          <w:rStyle w:val="a9"/>
          <w:b w:val="0"/>
          <w:bCs w:val="0"/>
          <w:color w:val="333333"/>
        </w:rPr>
        <w:t>.</w:t>
      </w:r>
      <w:r w:rsidR="005A1556" w:rsidRPr="00A37A88">
        <w:rPr>
          <w:rStyle w:val="a9"/>
          <w:b w:val="0"/>
          <w:bCs w:val="0"/>
          <w:color w:val="333333"/>
        </w:rPr>
        <w:t xml:space="preserve"> </w:t>
      </w:r>
      <w:r w:rsidR="00A37A88">
        <w:rPr>
          <w:rStyle w:val="a9"/>
          <w:b w:val="0"/>
          <w:bCs w:val="0"/>
          <w:color w:val="333333"/>
        </w:rPr>
        <w:t xml:space="preserve"> </w:t>
      </w:r>
      <w:r w:rsidR="002676FF" w:rsidRPr="00A37A88">
        <w:rPr>
          <w:rStyle w:val="a9"/>
          <w:b w:val="0"/>
          <w:bCs w:val="0"/>
          <w:color w:val="333333"/>
        </w:rPr>
        <w:t>В</w:t>
      </w:r>
      <w:r w:rsidR="005A1556" w:rsidRPr="00A37A88">
        <w:rPr>
          <w:rStyle w:val="a9"/>
          <w:b w:val="0"/>
          <w:bCs w:val="0"/>
          <w:color w:val="333333"/>
        </w:rPr>
        <w:t xml:space="preserve"> результате</w:t>
      </w:r>
      <w:r w:rsidR="00DE15DF" w:rsidRPr="00A37A88">
        <w:rPr>
          <w:rStyle w:val="a9"/>
          <w:b w:val="0"/>
          <w:bCs w:val="0"/>
          <w:color w:val="333333"/>
        </w:rPr>
        <w:t>,</w:t>
      </w:r>
      <w:r w:rsidR="005A1556" w:rsidRPr="00A37A88">
        <w:rPr>
          <w:rStyle w:val="a9"/>
          <w:b w:val="0"/>
          <w:bCs w:val="0"/>
          <w:color w:val="333333"/>
        </w:rPr>
        <w:t xml:space="preserve"> </w:t>
      </w:r>
      <w:r w:rsidR="009E64DF" w:rsidRPr="00A37A88">
        <w:rPr>
          <w:rStyle w:val="a9"/>
          <w:b w:val="0"/>
          <w:bCs w:val="0"/>
          <w:color w:val="333333"/>
        </w:rPr>
        <w:t xml:space="preserve">между </w:t>
      </w:r>
      <w:r w:rsidR="005A1556" w:rsidRPr="00A37A88">
        <w:rPr>
          <w:rStyle w:val="a9"/>
          <w:b w:val="0"/>
          <w:bCs w:val="0"/>
          <w:color w:val="333333"/>
        </w:rPr>
        <w:t>атомами</w:t>
      </w:r>
      <w:r w:rsidR="009E64DF" w:rsidRPr="00A37A88">
        <w:rPr>
          <w:rStyle w:val="a9"/>
          <w:b w:val="0"/>
          <w:bCs w:val="0"/>
          <w:color w:val="333333"/>
        </w:rPr>
        <w:t xml:space="preserve"> </w:t>
      </w:r>
      <w:r w:rsidR="000035B4" w:rsidRPr="00A37A88">
        <w:rPr>
          <w:rStyle w:val="a9"/>
          <w:b w:val="0"/>
          <w:bCs w:val="0"/>
          <w:color w:val="333333"/>
        </w:rPr>
        <w:t>образу</w:t>
      </w:r>
      <w:r w:rsidR="009E64DF" w:rsidRPr="00A37A88">
        <w:rPr>
          <w:rStyle w:val="a9"/>
          <w:b w:val="0"/>
          <w:bCs w:val="0"/>
          <w:color w:val="333333"/>
        </w:rPr>
        <w:t>е</w:t>
      </w:r>
      <w:r w:rsidR="000035B4" w:rsidRPr="00A37A88">
        <w:rPr>
          <w:rStyle w:val="a9"/>
          <w:b w:val="0"/>
          <w:bCs w:val="0"/>
          <w:color w:val="333333"/>
        </w:rPr>
        <w:t>тся х</w:t>
      </w:r>
      <w:r w:rsidR="00FA14FF" w:rsidRPr="00A37A88">
        <w:rPr>
          <w:rStyle w:val="a9"/>
          <w:b w:val="0"/>
          <w:bCs w:val="0"/>
          <w:color w:val="333333"/>
        </w:rPr>
        <w:t>имическая связь</w:t>
      </w:r>
      <w:r w:rsidR="00EF3B3A" w:rsidRPr="00A37A88">
        <w:rPr>
          <w:rStyle w:val="a9"/>
          <w:b w:val="0"/>
          <w:bCs w:val="0"/>
          <w:color w:val="333333"/>
        </w:rPr>
        <w:t>.</w:t>
      </w:r>
      <w:r w:rsidR="00FA14FF" w:rsidRPr="00A37A88">
        <w:rPr>
          <w:rFonts w:ascii="Arial" w:hAnsi="Arial" w:cs="Arial"/>
          <w:color w:val="333333"/>
        </w:rPr>
        <w:t> </w:t>
      </w:r>
      <w:r w:rsidR="009E64DF" w:rsidRPr="00A37A88">
        <w:rPr>
          <w:rFonts w:ascii="Arial" w:hAnsi="Arial" w:cs="Arial"/>
          <w:color w:val="333333"/>
        </w:rPr>
        <w:t xml:space="preserve"> </w:t>
      </w:r>
    </w:p>
    <w:p w14:paraId="026B5101" w14:textId="29BBFAD7" w:rsidR="00FA14FF" w:rsidRDefault="00B235BC" w:rsidP="00A37A88">
      <w:pPr>
        <w:pStyle w:val="ac"/>
        <w:shd w:val="clear" w:color="auto" w:fill="FFFFFF"/>
        <w:spacing w:before="0" w:beforeAutospacing="0" w:after="0" w:afterAutospacing="0"/>
        <w:ind w:left="-709"/>
        <w:rPr>
          <w:rStyle w:val="ad"/>
          <w:color w:val="333333"/>
        </w:rPr>
      </w:pPr>
      <w:r>
        <w:rPr>
          <w:rStyle w:val="ad"/>
          <w:i w:val="0"/>
          <w:iCs w:val="0"/>
          <w:color w:val="333333"/>
        </w:rPr>
        <w:t>Итак, п</w:t>
      </w:r>
      <w:r w:rsidR="00FA14FF" w:rsidRPr="00A37A88">
        <w:rPr>
          <w:rStyle w:val="ad"/>
          <w:i w:val="0"/>
          <w:iCs w:val="0"/>
          <w:color w:val="333333"/>
        </w:rPr>
        <w:t>ричин</w:t>
      </w:r>
      <w:r w:rsidR="00514B08" w:rsidRPr="00A37A88">
        <w:rPr>
          <w:rStyle w:val="ad"/>
          <w:i w:val="0"/>
          <w:iCs w:val="0"/>
          <w:color w:val="333333"/>
        </w:rPr>
        <w:t>а</w:t>
      </w:r>
      <w:r w:rsidR="00FA14FF" w:rsidRPr="00A37A88">
        <w:rPr>
          <w:color w:val="333333"/>
        </w:rPr>
        <w:t xml:space="preserve"> образования связи </w:t>
      </w:r>
      <w:r w:rsidR="00514B08" w:rsidRPr="00A37A88">
        <w:rPr>
          <w:color w:val="333333"/>
        </w:rPr>
        <w:t xml:space="preserve">- </w:t>
      </w:r>
      <w:r w:rsidR="00FA14FF" w:rsidRPr="00A37A88">
        <w:rPr>
          <w:color w:val="333333"/>
        </w:rPr>
        <w:t xml:space="preserve">стремление системы к </w:t>
      </w:r>
      <w:r w:rsidR="007C3686" w:rsidRPr="00A37A88">
        <w:rPr>
          <w:color w:val="333333"/>
        </w:rPr>
        <w:t xml:space="preserve">энергетически </w:t>
      </w:r>
      <w:r w:rsidR="00FA14FF" w:rsidRPr="00A37A88">
        <w:rPr>
          <w:color w:val="333333"/>
        </w:rPr>
        <w:t>более устойчивому состоянию</w:t>
      </w:r>
      <w:r w:rsidR="00514B08" w:rsidRPr="00A37A88">
        <w:rPr>
          <w:color w:val="333333"/>
        </w:rPr>
        <w:t>.</w:t>
      </w:r>
      <w:r w:rsidR="007C3686" w:rsidRPr="00A37A88">
        <w:rPr>
          <w:color w:val="333333"/>
        </w:rPr>
        <w:t xml:space="preserve"> </w:t>
      </w:r>
      <w:r w:rsidR="00514B08" w:rsidRPr="00A37A88">
        <w:rPr>
          <w:color w:val="333333"/>
        </w:rPr>
        <w:t xml:space="preserve">При </w:t>
      </w:r>
      <w:r w:rsidR="00CD1206" w:rsidRPr="00A37A88">
        <w:rPr>
          <w:color w:val="333333"/>
        </w:rPr>
        <w:t>этом</w:t>
      </w:r>
      <w:r w:rsidR="009E64DF" w:rsidRPr="00A37A88">
        <w:rPr>
          <w:color w:val="333333"/>
        </w:rPr>
        <w:t xml:space="preserve"> энерги</w:t>
      </w:r>
      <w:r w:rsidR="00514B08" w:rsidRPr="00A37A88">
        <w:rPr>
          <w:color w:val="333333"/>
        </w:rPr>
        <w:t xml:space="preserve">я </w:t>
      </w:r>
      <w:r w:rsidR="00514B08" w:rsidRPr="00A37A88">
        <w:rPr>
          <w:color w:val="333333"/>
          <w:u w:val="single"/>
        </w:rPr>
        <w:t>всегда</w:t>
      </w:r>
      <w:r w:rsidR="007C3686" w:rsidRPr="00A37A88">
        <w:rPr>
          <w:color w:val="333333"/>
        </w:rPr>
        <w:t xml:space="preserve"> </w:t>
      </w:r>
      <w:r w:rsidR="00514B08" w:rsidRPr="00A37A88">
        <w:rPr>
          <w:color w:val="333333"/>
        </w:rPr>
        <w:t>выделяется. Она так и называется,</w:t>
      </w:r>
      <w:r w:rsidR="007C3686" w:rsidRPr="00A37A88">
        <w:rPr>
          <w:color w:val="333333"/>
        </w:rPr>
        <w:t xml:space="preserve"> </w:t>
      </w:r>
      <w:r w:rsidR="00085BD1" w:rsidRPr="00A37A88">
        <w:rPr>
          <w:color w:val="333333"/>
        </w:rPr>
        <w:t>«</w:t>
      </w:r>
      <w:r w:rsidR="007C3686" w:rsidRPr="00A37A88">
        <w:rPr>
          <w:b/>
          <w:bCs/>
          <w:color w:val="333333"/>
        </w:rPr>
        <w:t>энерги</w:t>
      </w:r>
      <w:r w:rsidR="00514B08" w:rsidRPr="00A37A88">
        <w:rPr>
          <w:b/>
          <w:bCs/>
          <w:color w:val="333333"/>
        </w:rPr>
        <w:t>я</w:t>
      </w:r>
      <w:r w:rsidR="007C3686" w:rsidRPr="00A37A88">
        <w:rPr>
          <w:b/>
          <w:bCs/>
          <w:color w:val="333333"/>
        </w:rPr>
        <w:t xml:space="preserve"> связи</w:t>
      </w:r>
      <w:r w:rsidR="00085BD1" w:rsidRPr="00A37A88">
        <w:rPr>
          <w:b/>
          <w:bCs/>
          <w:color w:val="333333"/>
        </w:rPr>
        <w:t>»</w:t>
      </w:r>
      <w:r w:rsidR="007C3686" w:rsidRPr="00A37A88">
        <w:rPr>
          <w:b/>
          <w:bCs/>
          <w:color w:val="333333"/>
        </w:rPr>
        <w:t>.</w:t>
      </w:r>
      <w:r w:rsidR="00085BD1">
        <w:rPr>
          <w:b/>
          <w:bCs/>
          <w:color w:val="333333"/>
        </w:rPr>
        <w:t xml:space="preserve"> </w:t>
      </w:r>
      <w:r w:rsidR="00CD1206">
        <w:rPr>
          <w:b/>
          <w:bCs/>
          <w:color w:val="333333"/>
        </w:rPr>
        <w:t xml:space="preserve">                                              </w:t>
      </w:r>
      <w:r w:rsidR="00396F64">
        <w:rPr>
          <w:b/>
          <w:bCs/>
          <w:color w:val="333333"/>
        </w:rPr>
        <w:t xml:space="preserve">По природе </w:t>
      </w:r>
      <w:r w:rsidR="00396F64" w:rsidRPr="00396F64">
        <w:rPr>
          <w:color w:val="333333"/>
        </w:rPr>
        <w:t>образования различают следующие</w:t>
      </w:r>
      <w:r w:rsidR="00396F64">
        <w:rPr>
          <w:b/>
          <w:bCs/>
          <w:color w:val="333333"/>
        </w:rPr>
        <w:t xml:space="preserve"> о</w:t>
      </w:r>
      <w:r w:rsidR="00FA14FF" w:rsidRPr="00085BD1">
        <w:rPr>
          <w:color w:val="333333"/>
        </w:rPr>
        <w:t>сновны</w:t>
      </w:r>
      <w:r w:rsidR="00085BD1" w:rsidRPr="00085BD1">
        <w:rPr>
          <w:color w:val="333333"/>
        </w:rPr>
        <w:t>е</w:t>
      </w:r>
      <w:r w:rsidR="00FA14FF" w:rsidRPr="00085BD1">
        <w:rPr>
          <w:color w:val="333333"/>
        </w:rPr>
        <w:t xml:space="preserve"> </w:t>
      </w:r>
      <w:r w:rsidR="00FA14FF" w:rsidRPr="00CD1206">
        <w:rPr>
          <w:b/>
          <w:bCs/>
          <w:color w:val="333333"/>
        </w:rPr>
        <w:t>тип</w:t>
      </w:r>
      <w:r w:rsidR="00085BD1" w:rsidRPr="00CD1206">
        <w:rPr>
          <w:b/>
          <w:bCs/>
          <w:color w:val="333333"/>
        </w:rPr>
        <w:t>ы</w:t>
      </w:r>
      <w:r w:rsidR="00FA14FF" w:rsidRPr="00CD1206">
        <w:rPr>
          <w:b/>
          <w:bCs/>
          <w:color w:val="333333"/>
        </w:rPr>
        <w:t xml:space="preserve"> химической связи:</w:t>
      </w:r>
      <w:r w:rsidR="00FA14FF" w:rsidRPr="00085BD1">
        <w:rPr>
          <w:color w:val="333333"/>
        </w:rPr>
        <w:t> </w:t>
      </w: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153AFF" w14:paraId="743496C2" w14:textId="77777777" w:rsidTr="00180478">
        <w:tc>
          <w:tcPr>
            <w:tcW w:w="2836" w:type="dxa"/>
          </w:tcPr>
          <w:p w14:paraId="46173A78" w14:textId="1D79A1C7" w:rsidR="00006283" w:rsidRPr="00006283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rStyle w:val="ad"/>
                <w:i w:val="0"/>
                <w:iCs w:val="0"/>
                <w:color w:val="333333"/>
              </w:rPr>
            </w:pPr>
            <w:r w:rsidRPr="00006283">
              <w:rPr>
                <w:rStyle w:val="ad"/>
                <w:i w:val="0"/>
                <w:iCs w:val="0"/>
                <w:color w:val="333333"/>
              </w:rPr>
              <w:t>к</w:t>
            </w:r>
            <w:r w:rsidR="00A82FDD" w:rsidRPr="00006283">
              <w:rPr>
                <w:rStyle w:val="ad"/>
                <w:i w:val="0"/>
                <w:iCs w:val="0"/>
                <w:color w:val="333333"/>
              </w:rPr>
              <w:t>овалентная</w:t>
            </w:r>
          </w:p>
          <w:p w14:paraId="0628D509" w14:textId="5E40108B" w:rsidR="00153AFF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rStyle w:val="ad"/>
              </w:rPr>
              <w:t>неметалл-неметалл</w:t>
            </w:r>
          </w:p>
        </w:tc>
        <w:tc>
          <w:tcPr>
            <w:tcW w:w="3827" w:type="dxa"/>
          </w:tcPr>
          <w:p w14:paraId="2645C767" w14:textId="3D167003" w:rsidR="00006283" w:rsidRPr="00006283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rStyle w:val="ad"/>
                <w:i w:val="0"/>
                <w:iCs w:val="0"/>
                <w:color w:val="333333"/>
              </w:rPr>
            </w:pPr>
            <w:r w:rsidRPr="00006283">
              <w:rPr>
                <w:rStyle w:val="ad"/>
                <w:i w:val="0"/>
                <w:iCs w:val="0"/>
                <w:color w:val="333333"/>
              </w:rPr>
              <w:t>и</w:t>
            </w:r>
            <w:r w:rsidR="00A82FDD" w:rsidRPr="00006283">
              <w:rPr>
                <w:rStyle w:val="ad"/>
                <w:i w:val="0"/>
                <w:iCs w:val="0"/>
                <w:color w:val="333333"/>
              </w:rPr>
              <w:t>онная</w:t>
            </w:r>
          </w:p>
          <w:p w14:paraId="67816F2B" w14:textId="5AC79D77" w:rsidR="00153AFF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rStyle w:val="ad"/>
              </w:rPr>
              <w:t>металл-неметалл</w:t>
            </w:r>
          </w:p>
        </w:tc>
        <w:tc>
          <w:tcPr>
            <w:tcW w:w="3827" w:type="dxa"/>
          </w:tcPr>
          <w:p w14:paraId="4159D506" w14:textId="5B1A66D5" w:rsidR="00006283" w:rsidRPr="00006283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rStyle w:val="ad"/>
                <w:i w:val="0"/>
                <w:iCs w:val="0"/>
                <w:color w:val="333333"/>
              </w:rPr>
            </w:pPr>
            <w:r w:rsidRPr="00006283">
              <w:rPr>
                <w:rStyle w:val="ad"/>
                <w:i w:val="0"/>
                <w:iCs w:val="0"/>
                <w:color w:val="333333"/>
              </w:rPr>
              <w:t>м</w:t>
            </w:r>
            <w:r w:rsidR="00A82FDD" w:rsidRPr="00006283">
              <w:rPr>
                <w:rStyle w:val="ad"/>
                <w:i w:val="0"/>
                <w:iCs w:val="0"/>
                <w:color w:val="333333"/>
              </w:rPr>
              <w:t>еталлическая</w:t>
            </w:r>
          </w:p>
          <w:p w14:paraId="6B92A799" w14:textId="36F0D538" w:rsidR="00153AFF" w:rsidRDefault="00006283" w:rsidP="00180478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rStyle w:val="ad"/>
              </w:rPr>
              <w:t>металл-металл</w:t>
            </w:r>
          </w:p>
        </w:tc>
      </w:tr>
      <w:tr w:rsidR="00153AFF" w14:paraId="39AD9CB9" w14:textId="77777777" w:rsidTr="00180478">
        <w:tc>
          <w:tcPr>
            <w:tcW w:w="2836" w:type="dxa"/>
          </w:tcPr>
          <w:p w14:paraId="20888C2F" w14:textId="797CF5C7" w:rsidR="00153AFF" w:rsidRPr="00180478" w:rsidRDefault="00A82FDD" w:rsidP="00085BD1">
            <w:pPr>
              <w:pStyle w:val="ac"/>
              <w:spacing w:before="0" w:beforeAutospacing="0" w:after="0" w:afterAutospacing="0"/>
              <w:rPr>
                <w:color w:val="333333"/>
              </w:rPr>
            </w:pPr>
            <w:r w:rsidRPr="00180478">
              <w:rPr>
                <w:color w:val="333333"/>
                <w:shd w:val="clear" w:color="auto" w:fill="FFFFFF"/>
              </w:rPr>
              <w:t>образование общих электронных пар между атомами неметаллов</w:t>
            </w:r>
            <w:r w:rsidR="00180478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3176BCB8" w14:textId="18E08C8E" w:rsidR="00153AFF" w:rsidRPr="00180478" w:rsidRDefault="00006283" w:rsidP="00180478">
            <w:pPr>
              <w:pStyle w:val="ac"/>
              <w:spacing w:before="0" w:beforeAutospacing="0" w:after="0" w:afterAutospacing="0"/>
              <w:ind w:right="-108"/>
              <w:rPr>
                <w:color w:val="333333"/>
              </w:rPr>
            </w:pPr>
            <w:r w:rsidRPr="00180478">
              <w:rPr>
                <w:color w:val="333333"/>
              </w:rPr>
              <w:t>притяжение ионов образующихся при п</w:t>
            </w:r>
            <w:r w:rsidR="00A82FDD" w:rsidRPr="00180478">
              <w:rPr>
                <w:color w:val="333333"/>
              </w:rPr>
              <w:t>ереход</w:t>
            </w:r>
            <w:r w:rsidRPr="00180478">
              <w:rPr>
                <w:color w:val="333333"/>
              </w:rPr>
              <w:t>е</w:t>
            </w:r>
            <w:r w:rsidR="00A82FDD" w:rsidRPr="00180478">
              <w:rPr>
                <w:color w:val="333333"/>
              </w:rPr>
              <w:t xml:space="preserve"> электронов от атомов металла к атомам неметалла</w:t>
            </w:r>
            <w:r w:rsidR="00180478">
              <w:rPr>
                <w:color w:val="333333"/>
              </w:rPr>
              <w:t>.</w:t>
            </w:r>
            <w:r w:rsidR="00A82FDD" w:rsidRPr="00180478">
              <w:rPr>
                <w:color w:val="333333"/>
              </w:rPr>
              <w:t xml:space="preserve"> </w:t>
            </w:r>
          </w:p>
        </w:tc>
        <w:tc>
          <w:tcPr>
            <w:tcW w:w="3827" w:type="dxa"/>
          </w:tcPr>
          <w:p w14:paraId="3332A9EC" w14:textId="285A5028" w:rsidR="00153AFF" w:rsidRPr="00180478" w:rsidRDefault="00006283" w:rsidP="00180478">
            <w:pPr>
              <w:pStyle w:val="ac"/>
              <w:spacing w:before="0" w:beforeAutospacing="0" w:after="0" w:afterAutospacing="0"/>
              <w:ind w:right="-110"/>
              <w:rPr>
                <w:color w:val="333333"/>
              </w:rPr>
            </w:pPr>
            <w:r w:rsidRPr="00180478">
              <w:rPr>
                <w:color w:val="333333"/>
                <w:shd w:val="clear" w:color="auto" w:fill="FFFFFF"/>
              </w:rPr>
              <w:t>положительны</w:t>
            </w:r>
            <w:r w:rsidR="00180478">
              <w:rPr>
                <w:color w:val="333333"/>
                <w:shd w:val="clear" w:color="auto" w:fill="FFFFFF"/>
              </w:rPr>
              <w:t>е</w:t>
            </w:r>
            <w:r w:rsidRPr="00180478">
              <w:rPr>
                <w:color w:val="333333"/>
                <w:shd w:val="clear" w:color="auto" w:fill="FFFFFF"/>
              </w:rPr>
              <w:t xml:space="preserve"> ион</w:t>
            </w:r>
            <w:r w:rsidR="00180478">
              <w:rPr>
                <w:color w:val="333333"/>
                <w:shd w:val="clear" w:color="auto" w:fill="FFFFFF"/>
              </w:rPr>
              <w:t>ы</w:t>
            </w:r>
            <w:r w:rsidRPr="00180478">
              <w:rPr>
                <w:color w:val="333333"/>
                <w:shd w:val="clear" w:color="auto" w:fill="FFFFFF"/>
              </w:rPr>
              <w:t xml:space="preserve"> металлов </w:t>
            </w:r>
            <w:r w:rsidR="00180478">
              <w:rPr>
                <w:color w:val="333333"/>
                <w:shd w:val="clear" w:color="auto" w:fill="FFFFFF"/>
              </w:rPr>
              <w:t xml:space="preserve">связаны своими внешними </w:t>
            </w:r>
            <w:r w:rsidRPr="00180478">
              <w:rPr>
                <w:color w:val="333333"/>
                <w:shd w:val="clear" w:color="auto" w:fill="FFFFFF"/>
              </w:rPr>
              <w:t xml:space="preserve"> электрон</w:t>
            </w:r>
            <w:r w:rsidR="00180478">
              <w:rPr>
                <w:color w:val="333333"/>
                <w:shd w:val="clear" w:color="auto" w:fill="FFFFFF"/>
              </w:rPr>
              <w:t>ами</w:t>
            </w:r>
            <w:r w:rsidRPr="00180478">
              <w:rPr>
                <w:color w:val="333333"/>
                <w:shd w:val="clear" w:color="auto" w:fill="FFFFFF"/>
              </w:rPr>
              <w:t>, которые свободно движутся по всему объёму</w:t>
            </w:r>
            <w:r w:rsidR="00180478">
              <w:rPr>
                <w:color w:val="333333"/>
                <w:shd w:val="clear" w:color="auto" w:fill="FFFFFF"/>
              </w:rPr>
              <w:t xml:space="preserve"> металла</w:t>
            </w:r>
            <w:r w:rsidRPr="00180478">
              <w:rPr>
                <w:color w:val="333333"/>
                <w:shd w:val="clear" w:color="auto" w:fill="FFFFFF"/>
              </w:rPr>
              <w:t>.</w:t>
            </w:r>
          </w:p>
        </w:tc>
      </w:tr>
    </w:tbl>
    <w:p w14:paraId="64B0E157" w14:textId="77777777" w:rsidR="00564029" w:rsidRDefault="00564029" w:rsidP="00861CB0">
      <w:pPr>
        <w:pStyle w:val="a5"/>
        <w:ind w:left="-851"/>
        <w:rPr>
          <w:rStyle w:val="ad"/>
          <w:b/>
          <w:bCs/>
          <w:i w:val="0"/>
          <w:iCs w:val="0"/>
          <w:color w:val="333333"/>
          <w:sz w:val="28"/>
          <w:szCs w:val="28"/>
        </w:rPr>
      </w:pPr>
    </w:p>
    <w:p w14:paraId="50FB32A7" w14:textId="5C55F557" w:rsidR="00564029" w:rsidRDefault="00564029" w:rsidP="00861CB0">
      <w:pPr>
        <w:pStyle w:val="a5"/>
        <w:ind w:left="-851"/>
        <w:rPr>
          <w:rStyle w:val="ad"/>
          <w:b/>
          <w:bCs/>
          <w:i w:val="0"/>
          <w:iCs w:val="0"/>
          <w:color w:val="333333"/>
          <w:sz w:val="28"/>
          <w:szCs w:val="28"/>
        </w:rPr>
      </w:pPr>
    </w:p>
    <w:p w14:paraId="68B1FE71" w14:textId="77777777" w:rsidR="00C465E9" w:rsidRDefault="00C465E9" w:rsidP="00861CB0">
      <w:pPr>
        <w:pStyle w:val="a5"/>
        <w:ind w:left="-851"/>
        <w:rPr>
          <w:rStyle w:val="ad"/>
          <w:b/>
          <w:bCs/>
          <w:i w:val="0"/>
          <w:iCs w:val="0"/>
          <w:color w:val="333333"/>
          <w:sz w:val="28"/>
          <w:szCs w:val="28"/>
        </w:rPr>
      </w:pPr>
    </w:p>
    <w:p w14:paraId="6E5DEDDC" w14:textId="77777777" w:rsidR="00564029" w:rsidRDefault="00564029" w:rsidP="00861CB0">
      <w:pPr>
        <w:pStyle w:val="a5"/>
        <w:ind w:left="-851"/>
        <w:rPr>
          <w:rStyle w:val="ad"/>
          <w:b/>
          <w:bCs/>
          <w:i w:val="0"/>
          <w:iCs w:val="0"/>
          <w:color w:val="333333"/>
          <w:sz w:val="28"/>
          <w:szCs w:val="28"/>
        </w:rPr>
      </w:pPr>
    </w:p>
    <w:p w14:paraId="22D57EF5" w14:textId="4FD30B1B" w:rsidR="00CD1206" w:rsidRPr="00861CB0" w:rsidRDefault="00861CB0" w:rsidP="00861CB0">
      <w:pPr>
        <w:pStyle w:val="a5"/>
        <w:ind w:left="-851"/>
        <w:rPr>
          <w:b/>
          <w:bCs/>
          <w:sz w:val="28"/>
          <w:szCs w:val="28"/>
        </w:rPr>
      </w:pPr>
      <w:r w:rsidRPr="00861CB0">
        <w:rPr>
          <w:rStyle w:val="ad"/>
          <w:b/>
          <w:bCs/>
          <w:i w:val="0"/>
          <w:iCs w:val="0"/>
          <w:color w:val="333333"/>
          <w:sz w:val="28"/>
          <w:szCs w:val="28"/>
        </w:rPr>
        <w:t>Ковалентная</w:t>
      </w:r>
      <w:r w:rsidRPr="00861CB0">
        <w:rPr>
          <w:b/>
          <w:bCs/>
          <w:sz w:val="28"/>
          <w:szCs w:val="28"/>
        </w:rPr>
        <w:t xml:space="preserve"> связь - с</w:t>
      </w:r>
      <w:r w:rsidR="00CD1206" w:rsidRPr="00861CB0">
        <w:rPr>
          <w:b/>
          <w:bCs/>
          <w:sz w:val="28"/>
          <w:szCs w:val="28"/>
        </w:rPr>
        <w:t>вязь в неметаллах.</w:t>
      </w:r>
    </w:p>
    <w:p w14:paraId="075D7FD0" w14:textId="57D721DE" w:rsidR="00E16C4A" w:rsidRDefault="00861CB0" w:rsidP="00E16C4A">
      <w:pPr>
        <w:pStyle w:val="a5"/>
        <w:ind w:left="-851"/>
      </w:pPr>
      <w:r w:rsidRPr="00406B94">
        <w:rPr>
          <w:noProof/>
        </w:rPr>
        <w:drawing>
          <wp:anchor distT="0" distB="0" distL="114300" distR="114300" simplePos="0" relativeHeight="251663360" behindDoc="0" locked="0" layoutInCell="1" allowOverlap="1" wp14:anchorId="3EEED769" wp14:editId="0161FE3F">
            <wp:simplePos x="0" y="0"/>
            <wp:positionH relativeFrom="margin">
              <wp:posOffset>4810316</wp:posOffset>
            </wp:positionH>
            <wp:positionV relativeFrom="margin">
              <wp:posOffset>223520</wp:posOffset>
            </wp:positionV>
            <wp:extent cx="1127125" cy="852805"/>
            <wp:effectExtent l="0" t="0" r="0" b="4445"/>
            <wp:wrapSquare wrapText="bothSides"/>
            <wp:docPr id="11878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9" t="12388" r="20293" b="50608"/>
                    <a:stretch/>
                  </pic:blipFill>
                  <pic:spPr bwMode="auto">
                    <a:xfrm>
                      <a:off x="0" y="0"/>
                      <a:ext cx="11271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06">
        <w:t xml:space="preserve">Рассмотрим, как связываются два атома элемента-неметалла, образуя молекулу, на примере водорода. Поскольку атомам водорода до завершения электронного слоя не хватает одного электрона, то они их … обобществляют. Орбитали атомов перекрываются, </w:t>
      </w:r>
      <w:r w:rsidR="001F1A1F">
        <w:t>возникает</w:t>
      </w:r>
      <w:r w:rsidR="00CD1206">
        <w:t xml:space="preserve"> област</w:t>
      </w:r>
      <w:r w:rsidR="001F1A1F">
        <w:t>ь</w:t>
      </w:r>
      <w:r w:rsidR="00CD1206">
        <w:t xml:space="preserve"> с </w:t>
      </w:r>
      <w:r w:rsidR="001F1A1F">
        <w:t xml:space="preserve">более </w:t>
      </w:r>
      <w:r w:rsidR="00CD1206">
        <w:t>высокой электронной плотностью</w:t>
      </w:r>
      <w:r w:rsidR="001F1A1F">
        <w:t>, к которой</w:t>
      </w:r>
      <w:r w:rsidR="00CD1206">
        <w:t xml:space="preserve"> притягиваются ядра.</w:t>
      </w:r>
      <w:r w:rsidR="001F1A1F">
        <w:t xml:space="preserve"> </w:t>
      </w:r>
      <w:r w:rsidR="006B02A1">
        <w:t>О</w:t>
      </w:r>
      <w:r w:rsidR="001F1A1F">
        <w:t>ба электрона находятся в поле действия обоих ядер</w:t>
      </w:r>
      <w:r w:rsidR="0083655E">
        <w:t>.</w:t>
      </w:r>
      <w:r w:rsidR="001F1A1F">
        <w:t xml:space="preserve"> </w:t>
      </w:r>
      <w:r w:rsidR="0083655E">
        <w:t>О</w:t>
      </w:r>
      <w:r w:rsidR="00CD1206">
        <w:t xml:space="preserve">бразуется </w:t>
      </w:r>
      <w:r w:rsidR="006B02A1">
        <w:t xml:space="preserve">двухэлектронная </w:t>
      </w:r>
      <w:r w:rsidR="00A2254E">
        <w:t>двуцентровая</w:t>
      </w:r>
      <w:r w:rsidR="006B02A1" w:rsidRPr="006B02A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B02A1" w:rsidRPr="006B02A1">
        <w:rPr>
          <w:szCs w:val="24"/>
          <w:shd w:val="clear" w:color="auto" w:fill="FFFFFF"/>
        </w:rPr>
        <w:t>(двуядерная)</w:t>
      </w:r>
      <w:r w:rsidR="0083655E">
        <w:t xml:space="preserve"> связь и </w:t>
      </w:r>
      <w:r w:rsidR="00CD1206">
        <w:t xml:space="preserve">новая, </w:t>
      </w:r>
      <w:r w:rsidR="006B02A1">
        <w:t xml:space="preserve">а в результате, </w:t>
      </w:r>
      <w:r w:rsidR="00CD1206">
        <w:t>более устойчивая частица – молекула</w:t>
      </w:r>
      <w:r w:rsidR="008F0E90" w:rsidRPr="00A14A1D">
        <w:t xml:space="preserve"> </w:t>
      </w:r>
      <w:r w:rsidR="00A14A1D">
        <w:t>–</w:t>
      </w:r>
      <w:r w:rsidR="008F0E90">
        <w:t xml:space="preserve"> Н</w:t>
      </w:r>
      <w:r w:rsidR="008F0E90" w:rsidRPr="008F0E90">
        <w:rPr>
          <w:vertAlign w:val="subscript"/>
        </w:rPr>
        <w:t>2</w:t>
      </w:r>
      <w:r w:rsidR="00CD1206">
        <w:t xml:space="preserve">. Итак, </w:t>
      </w:r>
      <w:r w:rsidR="00CD1206" w:rsidRPr="00727CCA">
        <w:rPr>
          <w:b/>
          <w:bCs/>
        </w:rPr>
        <w:t>ковалентная связь</w:t>
      </w:r>
      <w:r w:rsidR="00CD1206">
        <w:t xml:space="preserve"> образуется за счёт перекрывания атомных орбиталей и обобществления внешних электронов.</w:t>
      </w:r>
      <w:r w:rsidR="00CD1206" w:rsidRPr="00733BA7">
        <w:t xml:space="preserve"> </w:t>
      </w:r>
      <w:r w:rsidR="0064295C">
        <w:t>Внешние электроны называются валентными, а ч</w:t>
      </w:r>
      <w:r w:rsidR="00F27859">
        <w:t xml:space="preserve">исло ковалентных связей атома в конкретном соединении </w:t>
      </w:r>
      <w:r w:rsidR="0064295C">
        <w:t xml:space="preserve">- </w:t>
      </w:r>
      <w:r w:rsidR="00F27859" w:rsidRPr="0064295C">
        <w:rPr>
          <w:b/>
          <w:bCs/>
        </w:rPr>
        <w:t>валентностью</w:t>
      </w:r>
      <w:r w:rsidR="00F27859">
        <w:t>.</w:t>
      </w:r>
      <w:r w:rsidR="0064295C">
        <w:t xml:space="preserve"> Атом водорода, например,  имеет один валентный электрон</w:t>
      </w:r>
      <w:r w:rsidR="006B3E10">
        <w:t xml:space="preserve"> на единственной орбитали</w:t>
      </w:r>
      <w:r w:rsidR="0064295C">
        <w:t xml:space="preserve">, поэтому валентность его всегда равна единице. </w:t>
      </w:r>
      <w:r w:rsidR="00E16C4A">
        <w:t>Общую пару электронов можно показать в виде:</w:t>
      </w:r>
    </w:p>
    <w:tbl>
      <w:tblPr>
        <w:tblStyle w:val="a6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68"/>
      </w:tblGrid>
      <w:tr w:rsidR="00E16C4A" w14:paraId="687744FF" w14:textId="77777777" w:rsidTr="00060AB9">
        <w:tc>
          <w:tcPr>
            <w:tcW w:w="8217" w:type="dxa"/>
          </w:tcPr>
          <w:p w14:paraId="28FD0C01" w14:textId="77777777" w:rsidR="00E16C4A" w:rsidRDefault="00E16C4A" w:rsidP="00ED6B00">
            <w:pPr>
              <w:pStyle w:val="a5"/>
              <w:jc w:val="right"/>
            </w:pPr>
            <w:r>
              <w:t xml:space="preserve">электронной формулы: </w:t>
            </w:r>
          </w:p>
          <w:p w14:paraId="0EC25A1C" w14:textId="77777777" w:rsidR="00E16C4A" w:rsidRDefault="00E16C4A" w:rsidP="00ED6B00">
            <w:pPr>
              <w:pStyle w:val="a5"/>
              <w:jc w:val="right"/>
            </w:pPr>
            <w:r>
              <w:t>графической (</w:t>
            </w:r>
            <w:r w:rsidRPr="00B23FCC">
              <w:t>структурной</w:t>
            </w:r>
            <w:r>
              <w:t>)</w:t>
            </w:r>
            <w:r w:rsidRPr="00B23FCC">
              <w:t xml:space="preserve"> формулы:</w:t>
            </w:r>
          </w:p>
          <w:p w14:paraId="51078C2F" w14:textId="77777777" w:rsidR="00E16C4A" w:rsidRDefault="00E16C4A" w:rsidP="00ED6B00">
            <w:pPr>
              <w:pStyle w:val="a5"/>
              <w:jc w:val="right"/>
            </w:pPr>
          </w:p>
          <w:p w14:paraId="2999C0C4" w14:textId="77777777" w:rsidR="00E16C4A" w:rsidRDefault="00E16C4A" w:rsidP="00ED6B00">
            <w:pPr>
              <w:pStyle w:val="a5"/>
              <w:jc w:val="right"/>
            </w:pPr>
            <w:r w:rsidRPr="000C151F">
              <w:t>связи между энергетическими ячейками (</w:t>
            </w:r>
            <w:proofErr w:type="spellStart"/>
            <w:r w:rsidRPr="000C151F">
              <w:t>орбиталями</w:t>
            </w:r>
            <w:proofErr w:type="spellEnd"/>
            <w:r w:rsidRPr="000C151F">
              <w:t>):</w:t>
            </w:r>
          </w:p>
        </w:tc>
        <w:tc>
          <w:tcPr>
            <w:tcW w:w="2268" w:type="dxa"/>
          </w:tcPr>
          <w:p w14:paraId="0A84E2F1" w14:textId="77777777" w:rsidR="00E16C4A" w:rsidRDefault="00E16C4A" w:rsidP="00ED6B00">
            <w:pPr>
              <w:pStyle w:val="a5"/>
            </w:pPr>
            <w:r>
              <w:t>Н</w:t>
            </w:r>
            <w:r w:rsidRPr="00305265">
              <w:rPr>
                <w:b/>
                <w:bCs/>
                <w:color w:val="FF0000"/>
              </w:rPr>
              <w:t>:</w:t>
            </w:r>
            <w:r>
              <w:t>Н</w:t>
            </w:r>
          </w:p>
          <w:p w14:paraId="2702F2D2" w14:textId="77777777" w:rsidR="00E16C4A" w:rsidRDefault="00E16C4A" w:rsidP="00ED6B00">
            <w:pPr>
              <w:pStyle w:val="a5"/>
            </w:pPr>
            <w:r w:rsidRPr="00B23FCC">
              <w:t>Н</w:t>
            </w:r>
            <w:r w:rsidRPr="00305265">
              <w:rPr>
                <w:b/>
                <w:bCs/>
                <w:color w:val="FF0000"/>
              </w:rPr>
              <w:t xml:space="preserve"> ̶ </w:t>
            </w:r>
            <w:r w:rsidRPr="00B23FCC">
              <w:t>Н</w:t>
            </w:r>
          </w:p>
          <w:p w14:paraId="372A2FC4" w14:textId="77777777" w:rsidR="00E16C4A" w:rsidRDefault="00E16C4A" w:rsidP="00ED6B00">
            <w:pPr>
              <w:pStyle w:val="a5"/>
            </w:pPr>
            <w:r>
              <w:object w:dxaOrig="2445" w:dyaOrig="1080" w14:anchorId="4D13B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.75pt" o:ole="">
                  <v:imagedata r:id="rId6" o:title=""/>
                </v:shape>
                <o:OLEObject Type="Embed" ProgID="ChemWindow.Document" ShapeID="_x0000_i1025" DrawAspect="Content" ObjectID="_1724765698" r:id="rId7"/>
              </w:object>
            </w:r>
          </w:p>
        </w:tc>
      </w:tr>
    </w:tbl>
    <w:p w14:paraId="54C0EFAB" w14:textId="0992A92E" w:rsidR="00C80E42" w:rsidRDefault="00C80E42" w:rsidP="003F5D59">
      <w:pPr>
        <w:pStyle w:val="a5"/>
        <w:ind w:left="-851" w:firstLine="425"/>
      </w:pPr>
      <w:r>
        <w:t xml:space="preserve">Подобным образом образуют простые вещества и элементы </w:t>
      </w:r>
      <w:r>
        <w:rPr>
          <w:lang w:val="en-US"/>
        </w:rPr>
        <w:t>VIIA</w:t>
      </w:r>
      <w:r>
        <w:t xml:space="preserve"> группы -галогены, при этом образуются простые вещества фтор, хлор, бром и йод, состоящие из молекул состава:</w:t>
      </w:r>
    </w:p>
    <w:tbl>
      <w:tblPr>
        <w:tblStyle w:val="a6"/>
        <w:tblW w:w="107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964"/>
        <w:gridCol w:w="2209"/>
        <w:gridCol w:w="1809"/>
        <w:gridCol w:w="959"/>
      </w:tblGrid>
      <w:tr w:rsidR="00C80E42" w14:paraId="2121BC7A" w14:textId="77777777" w:rsidTr="00B30402">
        <w:tc>
          <w:tcPr>
            <w:tcW w:w="7939" w:type="dxa"/>
            <w:gridSpan w:val="3"/>
          </w:tcPr>
          <w:p w14:paraId="60B6D84A" w14:textId="77777777" w:rsidR="00C80E42" w:rsidRDefault="00C80E42" w:rsidP="003F5D59">
            <w:pPr>
              <w:pStyle w:val="a5"/>
            </w:pPr>
            <w:r>
              <w:rPr>
                <w:lang w:val="en-US"/>
              </w:rPr>
              <w:t>F</w:t>
            </w:r>
            <w:r w:rsidRPr="0090292D">
              <w:rPr>
                <w:vertAlign w:val="subscript"/>
              </w:rPr>
              <w:t>2</w:t>
            </w:r>
            <w:r w:rsidRPr="0090292D">
              <w:t xml:space="preserve">, </w:t>
            </w:r>
            <w:r>
              <w:rPr>
                <w:lang w:val="en-US"/>
              </w:rPr>
              <w:t>Cl</w:t>
            </w:r>
            <w:r w:rsidRPr="0090292D">
              <w:rPr>
                <w:vertAlign w:val="subscript"/>
              </w:rPr>
              <w:t>2</w:t>
            </w:r>
            <w:r w:rsidRPr="0090292D">
              <w:t xml:space="preserve">, </w:t>
            </w:r>
            <w:r>
              <w:rPr>
                <w:lang w:val="en-US"/>
              </w:rPr>
              <w:t>Br</w:t>
            </w:r>
            <w:r w:rsidRPr="0090292D">
              <w:rPr>
                <w:vertAlign w:val="subscript"/>
              </w:rPr>
              <w:t>2</w:t>
            </w:r>
            <w:r w:rsidRPr="0090292D">
              <w:t xml:space="preserve">, </w:t>
            </w:r>
            <w:r>
              <w:rPr>
                <w:lang w:val="en-US"/>
              </w:rPr>
              <w:t>I</w:t>
            </w:r>
            <w:r w:rsidRPr="0090292D">
              <w:rPr>
                <w:vertAlign w:val="subscript"/>
              </w:rPr>
              <w:t>2</w:t>
            </w:r>
            <w:r>
              <w:t xml:space="preserve">. Атомы этих элементов имеют электронную конфигурацию </w:t>
            </w:r>
            <w:r>
              <w:rPr>
                <w:lang w:val="en-US"/>
              </w:rPr>
              <w:t>ns</w:t>
            </w:r>
            <w:r w:rsidRPr="00124DDD">
              <w:rPr>
                <w:vertAlign w:val="superscript"/>
              </w:rPr>
              <w:t>2</w:t>
            </w:r>
            <w:r>
              <w:rPr>
                <w:lang w:val="en-US"/>
              </w:rPr>
              <w:t>np</w:t>
            </w:r>
            <w:r w:rsidRPr="00124DDD">
              <w:rPr>
                <w:vertAlign w:val="superscript"/>
              </w:rPr>
              <w:t>5</w:t>
            </w:r>
            <w:r>
              <w:t xml:space="preserve">. Неспаренный электрон находится не на </w:t>
            </w:r>
            <w:r>
              <w:rPr>
                <w:lang w:val="en-US"/>
              </w:rPr>
              <w:t>s</w:t>
            </w:r>
            <w:r w:rsidRPr="00124DDD">
              <w:t>-</w:t>
            </w:r>
            <w:r>
              <w:t>орбитали, как у водорода, а на р-орбитали.</w:t>
            </w:r>
          </w:p>
          <w:p w14:paraId="18DDCC37" w14:textId="77777777" w:rsidR="00060AB9" w:rsidRDefault="00060AB9" w:rsidP="003F5D59">
            <w:pPr>
              <w:pStyle w:val="a5"/>
            </w:pPr>
          </w:p>
          <w:p w14:paraId="482D31E7" w14:textId="683C0214" w:rsidR="00060AB9" w:rsidRDefault="00060AB9" w:rsidP="003F5D59">
            <w:pPr>
              <w:pStyle w:val="a5"/>
            </w:pPr>
          </w:p>
        </w:tc>
        <w:tc>
          <w:tcPr>
            <w:tcW w:w="2768" w:type="dxa"/>
            <w:gridSpan w:val="2"/>
          </w:tcPr>
          <w:p w14:paraId="08E054CC" w14:textId="13A90C62" w:rsidR="00C80E42" w:rsidRDefault="00122837" w:rsidP="00122837">
            <w:pPr>
              <w:pStyle w:val="a5"/>
              <w:jc w:val="center"/>
            </w:pPr>
            <w:r>
              <w:object w:dxaOrig="1725" w:dyaOrig="1020" w14:anchorId="393E82EF">
                <v:shape id="_x0000_i1026" type="#_x0000_t75" style="width:84.75pt;height:51.75pt" o:ole="">
                  <v:imagedata r:id="rId8" o:title=""/>
                </v:shape>
                <o:OLEObject Type="Embed" ProgID="ChemWindow.Document" ShapeID="_x0000_i1026" DrawAspect="Content" ObjectID="_1724765699" r:id="rId9"/>
              </w:object>
            </w:r>
          </w:p>
        </w:tc>
      </w:tr>
      <w:tr w:rsidR="00B30402" w:rsidRPr="00905114" w14:paraId="2D550725" w14:textId="77777777" w:rsidTr="00B30402">
        <w:trPr>
          <w:gridAfter w:val="1"/>
          <w:wAfter w:w="959" w:type="dxa"/>
        </w:trPr>
        <w:tc>
          <w:tcPr>
            <w:tcW w:w="2766" w:type="dxa"/>
          </w:tcPr>
          <w:p w14:paraId="0B03320D" w14:textId="3B9F1627" w:rsidR="00C80E42" w:rsidRDefault="00060AB9" w:rsidP="00060AB9">
            <w:pPr>
              <w:pStyle w:val="a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21B0AE" wp14:editId="4B3AE1F7">
                  <wp:extent cx="1299835" cy="355600"/>
                  <wp:effectExtent l="152400" t="114300" r="167640" b="1587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77" t="27798" r="1952" b="2234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431711" cy="3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4"/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bevelT w="19050"/>
                            <a:bevelB w="19050"/>
                            <a:extrusionClr>
                              <a:srgbClr val="FFC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14:paraId="776C8F8E" w14:textId="60A40115" w:rsidR="00060AB9" w:rsidRPr="00B30402" w:rsidRDefault="00B30402" w:rsidP="00B30402">
            <w:pPr>
              <w:pStyle w:val="a5"/>
              <w:jc w:val="center"/>
              <w:rPr>
                <w:sz w:val="28"/>
                <w:szCs w:val="24"/>
                <w:lang w:val="en-US"/>
              </w:rPr>
            </w:pPr>
            <w:r>
              <w:object w:dxaOrig="3090" w:dyaOrig="1215" w14:anchorId="342C00CD">
                <v:shape id="_x0000_i1027" type="#_x0000_t75" style="width:137.25pt;height:53.25pt" o:ole="">
                  <v:imagedata r:id="rId12" o:title=""/>
                </v:shape>
                <o:OLEObject Type="Embed" ProgID="PBrush" ShapeID="_x0000_i1027" DrawAspect="Content" ObjectID="_1724765700" r:id="rId13"/>
              </w:object>
            </w:r>
          </w:p>
          <w:p w14:paraId="231E3EE7" w14:textId="020EC0B3" w:rsidR="00C80E42" w:rsidRDefault="00C80E42" w:rsidP="00B30402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4018" w:type="dxa"/>
            <w:gridSpan w:val="2"/>
          </w:tcPr>
          <w:p w14:paraId="189271CC" w14:textId="4009A210" w:rsidR="00B30402" w:rsidRPr="00B30402" w:rsidRDefault="00B30402" w:rsidP="00B30402">
            <w:pPr>
              <w:pStyle w:val="a5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  </w:t>
            </w:r>
            <w:proofErr w:type="gramStart"/>
            <w:r w:rsidRPr="00B30402">
              <w:rPr>
                <w:sz w:val="28"/>
                <w:szCs w:val="24"/>
                <w:lang w:val="en-US"/>
              </w:rPr>
              <w:t>F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>: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F</w:t>
            </w:r>
            <w:proofErr w:type="gramEnd"/>
            <w:r w:rsidRPr="00B30402">
              <w:rPr>
                <w:color w:val="auto"/>
                <w:sz w:val="28"/>
                <w:szCs w:val="24"/>
                <w:lang w:val="en-US"/>
              </w:rPr>
              <w:t xml:space="preserve">     </w:t>
            </w:r>
            <w:r w:rsidRPr="00B30402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30402">
              <w:rPr>
                <w:color w:val="auto"/>
                <w:sz w:val="28"/>
                <w:szCs w:val="24"/>
                <w:lang w:val="en-US"/>
              </w:rPr>
              <w:t>Cl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>: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Cl</w:t>
            </w:r>
            <w:proofErr w:type="spellEnd"/>
            <w:r w:rsidRPr="00B30402">
              <w:rPr>
                <w:color w:val="auto"/>
                <w:sz w:val="28"/>
                <w:szCs w:val="24"/>
                <w:lang w:val="en-US"/>
              </w:rPr>
              <w:t xml:space="preserve">     </w:t>
            </w:r>
            <w:r>
              <w:rPr>
                <w:color w:val="auto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30402">
              <w:rPr>
                <w:color w:val="auto"/>
                <w:sz w:val="28"/>
                <w:szCs w:val="24"/>
                <w:lang w:val="en-US"/>
              </w:rPr>
              <w:t>Br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>: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Br</w:t>
            </w:r>
            <w:proofErr w:type="spellEnd"/>
            <w:r w:rsidRPr="00B30402">
              <w:rPr>
                <w:sz w:val="28"/>
                <w:szCs w:val="24"/>
                <w:lang w:val="en-US"/>
              </w:rPr>
              <w:t xml:space="preserve">   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 w:rsidRPr="00B30402">
              <w:rPr>
                <w:sz w:val="28"/>
                <w:szCs w:val="24"/>
                <w:lang w:val="en-US"/>
              </w:rPr>
              <w:t xml:space="preserve"> 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I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>: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I</w:t>
            </w:r>
          </w:p>
          <w:p w14:paraId="452462C5" w14:textId="77777777" w:rsidR="00B30402" w:rsidRPr="00B30402" w:rsidRDefault="00B30402" w:rsidP="00B30402">
            <w:pPr>
              <w:pStyle w:val="a5"/>
              <w:rPr>
                <w:sz w:val="28"/>
                <w:szCs w:val="24"/>
                <w:lang w:val="en-US"/>
              </w:rPr>
            </w:pPr>
            <w:r w:rsidRPr="00B30402">
              <w:rPr>
                <w:color w:val="auto"/>
                <w:sz w:val="28"/>
                <w:szCs w:val="24"/>
                <w:lang w:val="en-US"/>
              </w:rPr>
              <w:t xml:space="preserve">  F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 xml:space="preserve"> ̶ 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F     Cl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 xml:space="preserve"> ̶ 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Cl     Br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 xml:space="preserve"> ̶ 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>Br    I</w:t>
            </w:r>
            <w:r w:rsidRPr="00B30402">
              <w:rPr>
                <w:color w:val="FF0000"/>
                <w:sz w:val="28"/>
                <w:szCs w:val="24"/>
                <w:lang w:val="en-US"/>
              </w:rPr>
              <w:t xml:space="preserve"> ̶ </w:t>
            </w:r>
            <w:r w:rsidRPr="00B30402">
              <w:rPr>
                <w:color w:val="auto"/>
                <w:sz w:val="28"/>
                <w:szCs w:val="24"/>
                <w:lang w:val="en-US"/>
              </w:rPr>
              <w:t xml:space="preserve">I           </w:t>
            </w:r>
          </w:p>
          <w:p w14:paraId="5A5FEEB2" w14:textId="1C9D3F65" w:rsidR="00C80E42" w:rsidRPr="00BE5CF9" w:rsidRDefault="00C80E42" w:rsidP="00060AB9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5D3E9E1D" w14:textId="3BBDEB3D" w:rsidR="003F5D59" w:rsidRDefault="003F5D59" w:rsidP="003F5D59">
      <w:pPr>
        <w:pStyle w:val="a5"/>
        <w:ind w:left="-851" w:firstLine="425"/>
      </w:pPr>
      <w:r>
        <w:t xml:space="preserve">Связываться в молекулы может и большее число атомов: </w:t>
      </w:r>
    </w:p>
    <w:tbl>
      <w:tblPr>
        <w:tblStyle w:val="a6"/>
        <w:tblW w:w="6835" w:type="dxa"/>
        <w:jc w:val="center"/>
        <w:tblLook w:val="04A0" w:firstRow="1" w:lastRow="0" w:firstColumn="1" w:lastColumn="0" w:noHBand="0" w:noVBand="1"/>
      </w:tblPr>
      <w:tblGrid>
        <w:gridCol w:w="1130"/>
        <w:gridCol w:w="881"/>
        <w:gridCol w:w="1106"/>
        <w:gridCol w:w="879"/>
        <w:gridCol w:w="1989"/>
        <w:gridCol w:w="850"/>
      </w:tblGrid>
      <w:tr w:rsidR="003F5D59" w:rsidRPr="00BE5CF9" w14:paraId="0C5C80CB" w14:textId="77777777" w:rsidTr="00BE5CF9">
        <w:trPr>
          <w:jc w:val="center"/>
        </w:trPr>
        <w:tc>
          <w:tcPr>
            <w:tcW w:w="1130" w:type="dxa"/>
            <w:vAlign w:val="center"/>
          </w:tcPr>
          <w:p w14:paraId="4644A39D" w14:textId="77777777" w:rsidR="003F5D59" w:rsidRPr="00BE5CF9" w:rsidRDefault="003F5D59" w:rsidP="00A275D7">
            <w:pPr>
              <w:pStyle w:val="a5"/>
              <w:jc w:val="center"/>
              <w:rPr>
                <w:b/>
                <w:bCs/>
              </w:rPr>
            </w:pPr>
            <w:r w:rsidRPr="00BE5CF9">
              <w:rPr>
                <w:b/>
                <w:bCs/>
              </w:rPr>
              <w:t>озон-О</w:t>
            </w:r>
            <w:r w:rsidRPr="00BE5CF9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881" w:type="dxa"/>
            <w:vAlign w:val="center"/>
          </w:tcPr>
          <w:p w14:paraId="52459926" w14:textId="77777777" w:rsidR="003F5D59" w:rsidRPr="00BE5CF9" w:rsidRDefault="003F5D59" w:rsidP="00A275D7">
            <w:pPr>
              <w:pStyle w:val="a5"/>
              <w:jc w:val="center"/>
              <w:rPr>
                <w:b/>
                <w:bCs/>
              </w:rPr>
            </w:pPr>
            <w:r w:rsidRPr="00BE5CF9">
              <w:rPr>
                <w:b/>
                <w:bCs/>
                <w:noProof/>
              </w:rPr>
              <w:drawing>
                <wp:inline distT="0" distB="0" distL="0" distR="0" wp14:anchorId="53C59FBF" wp14:editId="5F8E3E79">
                  <wp:extent cx="420986" cy="295197"/>
                  <wp:effectExtent l="0" t="0" r="0" b="0"/>
                  <wp:docPr id="1" name="Рисунок 1" descr="Озон (химический элемент): свойства, формула, обозна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зон (химический элемент): свойства, формула, обознач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0" t="3062" r="5199" b="59999"/>
                          <a:stretch/>
                        </pic:blipFill>
                        <pic:spPr bwMode="auto">
                          <a:xfrm>
                            <a:off x="0" y="0"/>
                            <a:ext cx="436230" cy="30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Align w:val="center"/>
          </w:tcPr>
          <w:p w14:paraId="53111BD9" w14:textId="77777777" w:rsidR="003F5D59" w:rsidRPr="00BE5CF9" w:rsidRDefault="003F5D59" w:rsidP="00A275D7">
            <w:pPr>
              <w:pStyle w:val="a5"/>
              <w:ind w:firstLine="10"/>
              <w:jc w:val="center"/>
              <w:rPr>
                <w:b/>
                <w:bCs/>
              </w:rPr>
            </w:pPr>
            <w:r w:rsidRPr="00BE5CF9">
              <w:rPr>
                <w:b/>
                <w:bCs/>
              </w:rPr>
              <w:t>сера-</w:t>
            </w:r>
            <w:r w:rsidRPr="00BE5CF9">
              <w:rPr>
                <w:b/>
                <w:bCs/>
                <w:lang w:val="en-US"/>
              </w:rPr>
              <w:t>S</w:t>
            </w:r>
            <w:r w:rsidRPr="00BE5CF9">
              <w:rPr>
                <w:b/>
                <w:bCs/>
                <w:vertAlign w:val="subscript"/>
              </w:rPr>
              <w:t>8</w:t>
            </w:r>
          </w:p>
        </w:tc>
        <w:tc>
          <w:tcPr>
            <w:tcW w:w="879" w:type="dxa"/>
            <w:vAlign w:val="center"/>
          </w:tcPr>
          <w:p w14:paraId="526633E4" w14:textId="77777777" w:rsidR="003F5D59" w:rsidRPr="00BE5CF9" w:rsidRDefault="003F5D59" w:rsidP="00A275D7">
            <w:pPr>
              <w:pStyle w:val="a5"/>
              <w:ind w:hanging="245"/>
              <w:jc w:val="center"/>
              <w:rPr>
                <w:b/>
                <w:bCs/>
              </w:rPr>
            </w:pPr>
            <w:r w:rsidRPr="00BE5CF9">
              <w:rPr>
                <w:b/>
                <w:bCs/>
                <w:noProof/>
              </w:rPr>
              <w:drawing>
                <wp:inline distT="0" distB="0" distL="0" distR="0" wp14:anchorId="6EFF8ADC" wp14:editId="5C7F1122">
                  <wp:extent cx="384773" cy="384716"/>
                  <wp:effectExtent l="0" t="0" r="0" b="0"/>
                  <wp:docPr id="3" name="Рисунок 3" descr="Сера в химии - классификация, получение, свойства, формулы и определения с  прим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ера в химии - классификация, получение, свойства, формулы и определения с  пример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6" r="22473" b="58725"/>
                          <a:stretch/>
                        </pic:blipFill>
                        <pic:spPr bwMode="auto">
                          <a:xfrm>
                            <a:off x="0" y="0"/>
                            <a:ext cx="398650" cy="39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14:paraId="35E1866C" w14:textId="77777777" w:rsidR="003F5D59" w:rsidRPr="00BE5CF9" w:rsidRDefault="003F5D59" w:rsidP="00A275D7">
            <w:pPr>
              <w:pStyle w:val="a5"/>
              <w:jc w:val="center"/>
              <w:rPr>
                <w:b/>
                <w:bCs/>
              </w:rPr>
            </w:pPr>
            <w:r w:rsidRPr="00BE5CF9">
              <w:rPr>
                <w:b/>
                <w:bCs/>
              </w:rPr>
              <w:t>белый фосфор-Р</w:t>
            </w:r>
            <w:r w:rsidRPr="00BE5CF9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14:paraId="27EEB9D9" w14:textId="77777777" w:rsidR="003F5D59" w:rsidRPr="00BE5CF9" w:rsidRDefault="003F5D59" w:rsidP="00A275D7">
            <w:pPr>
              <w:pStyle w:val="a5"/>
              <w:jc w:val="center"/>
              <w:rPr>
                <w:b/>
                <w:bCs/>
              </w:rPr>
            </w:pPr>
            <w:r w:rsidRPr="00BE5CF9">
              <w:rPr>
                <w:b/>
                <w:bCs/>
                <w:noProof/>
              </w:rPr>
              <w:drawing>
                <wp:inline distT="0" distB="0" distL="0" distR="0" wp14:anchorId="11C11EE5" wp14:editId="38CAECFE">
                  <wp:extent cx="393825" cy="420038"/>
                  <wp:effectExtent l="0" t="0" r="6350" b="0"/>
                  <wp:docPr id="2" name="Рисунок 2" descr="Фосфор в химии - классификация, получение, свойства, формулы и определения с прим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сфор в химии - классификация, получение, свойства, формулы и определения с пример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65" t="14106" b="5698"/>
                          <a:stretch/>
                        </pic:blipFill>
                        <pic:spPr bwMode="auto">
                          <a:xfrm>
                            <a:off x="0" y="0"/>
                            <a:ext cx="402153" cy="42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BDC4C" w14:textId="5D1AA6A3" w:rsidR="00BE5CF9" w:rsidRDefault="00BE5CF9" w:rsidP="00CD1206">
      <w:pPr>
        <w:pStyle w:val="a5"/>
        <w:ind w:left="-851"/>
        <w:rPr>
          <w:b/>
          <w:bCs/>
          <w:i/>
          <w:iCs/>
          <w:color w:val="333333"/>
          <w:shd w:val="clear" w:color="auto" w:fill="FFFFFF"/>
        </w:rPr>
      </w:pPr>
      <w:r w:rsidRPr="00BE5CF9">
        <w:rPr>
          <w:b/>
          <w:bCs/>
        </w:rPr>
        <w:t>Молекула</w:t>
      </w:r>
      <w:r>
        <w:t xml:space="preserve">- </w:t>
      </w:r>
      <w:proofErr w:type="spellStart"/>
      <w:r>
        <w:t>электронейтральная</w:t>
      </w:r>
      <w:proofErr w:type="spellEnd"/>
      <w:r>
        <w:t xml:space="preserve"> частица, состоящая из двух или более ковалентно связанных атомов.</w:t>
      </w:r>
    </w:p>
    <w:p w14:paraId="7343FCAE" w14:textId="77777777" w:rsidR="00BE5CF9" w:rsidRDefault="00BE5CF9" w:rsidP="00CD1206">
      <w:pPr>
        <w:pStyle w:val="a5"/>
        <w:ind w:left="-851"/>
        <w:rPr>
          <w:b/>
          <w:bCs/>
          <w:i/>
          <w:iCs/>
          <w:color w:val="333333"/>
          <w:shd w:val="clear" w:color="auto" w:fill="FFFFFF"/>
        </w:rPr>
      </w:pPr>
    </w:p>
    <w:p w14:paraId="4E3D9048" w14:textId="6D0EFE70" w:rsidR="00CD1206" w:rsidRDefault="00CD1206" w:rsidP="00CD1206">
      <w:pPr>
        <w:pStyle w:val="a5"/>
        <w:ind w:left="-851"/>
        <w:rPr>
          <w:b/>
          <w:bCs/>
          <w:i/>
          <w:iCs/>
        </w:rPr>
      </w:pPr>
      <w:r w:rsidRPr="00996970">
        <w:rPr>
          <w:b/>
          <w:bCs/>
          <w:i/>
          <w:iCs/>
          <w:color w:val="333333"/>
          <w:shd w:val="clear" w:color="auto" w:fill="FFFFFF"/>
        </w:rPr>
        <w:t>С</w:t>
      </w:r>
      <w:r w:rsidRPr="00E16731">
        <w:rPr>
          <w:b/>
          <w:bCs/>
          <w:i/>
          <w:iCs/>
          <w:color w:val="333333"/>
          <w:shd w:val="clear" w:color="auto" w:fill="FFFFFF"/>
        </w:rPr>
        <w:t>пособы перекрывания атомных орбиталей</w:t>
      </w:r>
      <w:r w:rsidR="00E16731">
        <w:rPr>
          <w:b/>
          <w:bCs/>
          <w:i/>
          <w:iCs/>
          <w:color w:val="333333"/>
          <w:shd w:val="clear" w:color="auto" w:fill="FFFFFF"/>
        </w:rPr>
        <w:t>.</w:t>
      </w:r>
      <w:r w:rsidR="00E16731" w:rsidRPr="00E16731">
        <w:rPr>
          <w:b/>
          <w:bCs/>
          <w:i/>
          <w:iCs/>
          <w:color w:val="333333"/>
          <w:shd w:val="clear" w:color="auto" w:fill="FFFFFF"/>
        </w:rPr>
        <w:t xml:space="preserve"> </w:t>
      </w:r>
      <w:r w:rsidR="00E16731">
        <w:rPr>
          <w:b/>
          <w:bCs/>
          <w:i/>
          <w:iCs/>
          <w:color w:val="333333"/>
          <w:shd w:val="clear" w:color="auto" w:fill="FFFFFF"/>
        </w:rPr>
        <w:t>Сигма (</w:t>
      </w:r>
      <w:r w:rsidR="00E16731" w:rsidRPr="00E16731">
        <w:rPr>
          <w:b/>
          <w:bCs/>
          <w:i/>
          <w:iCs/>
        </w:rPr>
        <w:t>σ</w:t>
      </w:r>
      <w:r w:rsidR="00E16731">
        <w:rPr>
          <w:b/>
          <w:bCs/>
          <w:i/>
          <w:iCs/>
        </w:rPr>
        <w:t>)</w:t>
      </w:r>
      <w:r w:rsidR="00E16731" w:rsidRPr="00E16731">
        <w:rPr>
          <w:b/>
          <w:bCs/>
          <w:i/>
          <w:iCs/>
        </w:rPr>
        <w:t xml:space="preserve"> и </w:t>
      </w:r>
      <w:r w:rsidR="00E16731">
        <w:rPr>
          <w:b/>
          <w:bCs/>
          <w:i/>
          <w:iCs/>
        </w:rPr>
        <w:t>пи (</w:t>
      </w:r>
      <w:bookmarkStart w:id="0" w:name="OLE_LINK1"/>
      <w:r w:rsidR="00E16731" w:rsidRPr="00E16731">
        <w:rPr>
          <w:b/>
          <w:bCs/>
          <w:i/>
          <w:iCs/>
        </w:rPr>
        <w:t>π</w:t>
      </w:r>
      <w:bookmarkEnd w:id="0"/>
      <w:r w:rsidR="00E16731">
        <w:rPr>
          <w:b/>
          <w:bCs/>
          <w:i/>
          <w:iCs/>
        </w:rPr>
        <w:t>)</w:t>
      </w:r>
      <w:r w:rsidR="00E16731" w:rsidRPr="00E16731">
        <w:rPr>
          <w:b/>
          <w:bCs/>
          <w:i/>
          <w:iCs/>
        </w:rPr>
        <w:t>-связи.</w:t>
      </w:r>
    </w:p>
    <w:tbl>
      <w:tblPr>
        <w:tblStyle w:val="a6"/>
        <w:tblW w:w="104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800"/>
        <w:gridCol w:w="850"/>
        <w:gridCol w:w="853"/>
        <w:gridCol w:w="9"/>
        <w:gridCol w:w="1976"/>
      </w:tblGrid>
      <w:tr w:rsidR="000C7668" w14:paraId="76D5E3C5" w14:textId="77777777" w:rsidTr="008F0E90">
        <w:tc>
          <w:tcPr>
            <w:tcW w:w="8512" w:type="dxa"/>
            <w:gridSpan w:val="4"/>
          </w:tcPr>
          <w:p w14:paraId="5CE06856" w14:textId="3F52414D" w:rsidR="000C7668" w:rsidRDefault="004E57A9" w:rsidP="00CD1206">
            <w:pPr>
              <w:pStyle w:val="a5"/>
              <w:rPr>
                <w:b/>
                <w:bCs/>
                <w:i/>
                <w:iCs/>
              </w:rPr>
            </w:pPr>
            <w:r>
              <w:t xml:space="preserve">           </w:t>
            </w:r>
            <w:r w:rsidR="000C7668">
              <w:t xml:space="preserve">Линию, соединяющая центры взаимодействующих атомов, называют </w:t>
            </w:r>
            <w:r w:rsidR="000C7668" w:rsidRPr="002322C8">
              <w:rPr>
                <w:b/>
                <w:bCs/>
              </w:rPr>
              <w:t>линией связи</w:t>
            </w:r>
            <w:r w:rsidR="000C7668">
              <w:t xml:space="preserve">.  Заметим, что для связей с участием </w:t>
            </w:r>
            <w:r w:rsidR="000C7668">
              <w:rPr>
                <w:lang w:val="en-US"/>
              </w:rPr>
              <w:t>s</w:t>
            </w:r>
            <w:r w:rsidR="000C7668" w:rsidRPr="00163B3F">
              <w:t>-</w:t>
            </w:r>
            <w:r w:rsidR="000C7668">
              <w:t>орбиталей возможен единственный способ перекрывания: общая электронная плотность одна и она всегда находится на линии связи.  Ковалентная связь, образующаяся при таком</w:t>
            </w:r>
            <w:r w:rsidR="006957B7">
              <w:t xml:space="preserve">, лобовом </w:t>
            </w:r>
            <w:r w:rsidR="000C7668">
              <w:t xml:space="preserve"> способе перекрывания орбиталей называется σ (сигма).</w:t>
            </w:r>
            <w:r w:rsidR="00DC319C">
              <w:t xml:space="preserve"> Это </w:t>
            </w:r>
            <w:r>
              <w:t>наиболее</w:t>
            </w:r>
            <w:r w:rsidR="00DC319C">
              <w:t xml:space="preserve"> </w:t>
            </w:r>
            <w:r>
              <w:t xml:space="preserve">глубокое </w:t>
            </w:r>
            <w:r w:rsidR="00DC319C">
              <w:t>перекрывани</w:t>
            </w:r>
            <w:r>
              <w:t>е</w:t>
            </w:r>
            <w:r w:rsidR="00DC319C">
              <w:t xml:space="preserve"> и </w:t>
            </w:r>
            <w:r>
              <w:t xml:space="preserve">при взаимодействии двух атомов неметалла в первую очередь образуется именно </w:t>
            </w:r>
            <w:r w:rsidR="00DC319C">
              <w:t>σ-связь</w:t>
            </w:r>
            <w:r>
              <w:t xml:space="preserve">. </w:t>
            </w:r>
            <w:r w:rsidR="009361D9">
              <w:t xml:space="preserve">Участвуют орбитали любой формы: </w:t>
            </w:r>
            <w:r w:rsidR="009361D9">
              <w:rPr>
                <w:lang w:val="en-US"/>
              </w:rPr>
              <w:t>s</w:t>
            </w:r>
            <w:r w:rsidR="009361D9" w:rsidRPr="009361D9">
              <w:t>-</w:t>
            </w:r>
            <w:r w:rsidR="009361D9">
              <w:rPr>
                <w:lang w:val="en-US"/>
              </w:rPr>
              <w:t>s</w:t>
            </w:r>
            <w:r w:rsidR="009361D9" w:rsidRPr="009361D9">
              <w:t xml:space="preserve">; </w:t>
            </w:r>
            <w:r w:rsidR="009361D9">
              <w:rPr>
                <w:lang w:val="en-US"/>
              </w:rPr>
              <w:t>s</w:t>
            </w:r>
            <w:r w:rsidR="009361D9" w:rsidRPr="009361D9">
              <w:t>-</w:t>
            </w:r>
            <w:r w:rsidR="009361D9">
              <w:rPr>
                <w:lang w:val="en-US"/>
              </w:rPr>
              <w:t>p</w:t>
            </w:r>
            <w:r w:rsidR="009361D9" w:rsidRPr="009361D9">
              <w:t xml:space="preserve">; </w:t>
            </w:r>
            <w:r w:rsidR="009361D9">
              <w:rPr>
                <w:lang w:val="en-US"/>
              </w:rPr>
              <w:t>p</w:t>
            </w:r>
            <w:r w:rsidR="009361D9" w:rsidRPr="009361D9">
              <w:t>-</w:t>
            </w:r>
            <w:proofErr w:type="gramStart"/>
            <w:r w:rsidR="009361D9">
              <w:rPr>
                <w:lang w:val="en-US"/>
              </w:rPr>
              <w:t>p</w:t>
            </w:r>
            <w:r w:rsidR="009361D9" w:rsidRPr="009361D9">
              <w:t>;</w:t>
            </w:r>
            <w:r w:rsidR="009361D9">
              <w:t>…</w:t>
            </w:r>
            <w:proofErr w:type="gramEnd"/>
            <w:r w:rsidR="00DC319C">
              <w:t xml:space="preserve"> </w:t>
            </w:r>
          </w:p>
        </w:tc>
        <w:tc>
          <w:tcPr>
            <w:tcW w:w="1976" w:type="dxa"/>
            <w:vAlign w:val="center"/>
          </w:tcPr>
          <w:p w14:paraId="561C3102" w14:textId="0DFAC236" w:rsidR="004E57A9" w:rsidRDefault="00DC319C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262340" wp14:editId="2E821B68">
                  <wp:extent cx="430567" cy="271018"/>
                  <wp:effectExtent l="0" t="0" r="7620" b="0"/>
                  <wp:docPr id="13" name="Рисунок 13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" t="7849" r="80874" b="75315"/>
                          <a:stretch/>
                        </pic:blipFill>
                        <pic:spPr bwMode="auto">
                          <a:xfrm flipV="1">
                            <a:off x="0" y="0"/>
                            <a:ext cx="456222" cy="28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EDE70F" w14:textId="77777777" w:rsidR="004E57A9" w:rsidRDefault="004E57A9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</w:p>
          <w:p w14:paraId="372008B2" w14:textId="62FA6B21" w:rsidR="004E57A9" w:rsidRDefault="00DC319C" w:rsidP="004E57A9">
            <w:pPr>
              <w:tabs>
                <w:tab w:val="left" w:pos="270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81FFB3" wp14:editId="3203F89A">
                  <wp:extent cx="732408" cy="251159"/>
                  <wp:effectExtent l="0" t="0" r="0" b="0"/>
                  <wp:docPr id="14" name="Рисунок 14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0" t="7849" r="49440" b="75315"/>
                          <a:stretch/>
                        </pic:blipFill>
                        <pic:spPr bwMode="auto">
                          <a:xfrm flipV="1">
                            <a:off x="0" y="0"/>
                            <a:ext cx="802710" cy="27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ECC25B" w14:textId="77777777" w:rsidR="004E57A9" w:rsidRDefault="004E57A9" w:rsidP="004E57A9">
            <w:pPr>
              <w:tabs>
                <w:tab w:val="left" w:pos="2703"/>
              </w:tabs>
              <w:jc w:val="center"/>
            </w:pPr>
          </w:p>
          <w:p w14:paraId="280F87B5" w14:textId="50622F8F" w:rsidR="000C7668" w:rsidRDefault="00DC319C" w:rsidP="009361D9">
            <w:pPr>
              <w:tabs>
                <w:tab w:val="left" w:pos="27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54548DD" wp14:editId="1763FAA0">
                  <wp:extent cx="1052004" cy="268655"/>
                  <wp:effectExtent l="0" t="0" r="0" b="0"/>
                  <wp:docPr id="15" name="Рисунок 15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92" t="7849" r="3689" b="75315"/>
                          <a:stretch/>
                        </pic:blipFill>
                        <pic:spPr bwMode="auto">
                          <a:xfrm flipV="1">
                            <a:off x="0" y="0"/>
                            <a:ext cx="1136249" cy="29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029" w14:paraId="6A6A19EE" w14:textId="77777777" w:rsidTr="00776C9F">
        <w:tc>
          <w:tcPr>
            <w:tcW w:w="6800" w:type="dxa"/>
          </w:tcPr>
          <w:p w14:paraId="108618FE" w14:textId="7183F4E4" w:rsidR="00564029" w:rsidRDefault="00564029" w:rsidP="00AB6E55">
            <w:pPr>
              <w:pStyle w:val="a5"/>
              <w:ind w:left="32" w:firstLine="283"/>
            </w:pPr>
            <w:r>
              <w:t>Однако могут перекрываться и другим способом</w:t>
            </w:r>
            <w:r w:rsidR="00482A39" w:rsidRPr="00482A39">
              <w:t>.</w:t>
            </w:r>
            <w:r>
              <w:t xml:space="preserve"> </w:t>
            </w:r>
            <w:r w:rsidR="00482A39">
              <w:t xml:space="preserve">Когда линия связи уже занята </w:t>
            </w:r>
            <w:r w:rsidR="00482A39" w:rsidRPr="00E16731">
              <w:rPr>
                <w:b/>
                <w:bCs/>
                <w:i/>
                <w:iCs/>
              </w:rPr>
              <w:t>σ</w:t>
            </w:r>
            <w:r w:rsidR="00482A39" w:rsidRPr="009F10C3">
              <w:t>-связью</w:t>
            </w:r>
            <w:r w:rsidR="00482A39">
              <w:t xml:space="preserve">  р или </w:t>
            </w:r>
            <w:r w:rsidR="00482A39">
              <w:rPr>
                <w:lang w:val="en-US"/>
              </w:rPr>
              <w:t>d</w:t>
            </w:r>
            <w:r w:rsidR="00482A39">
              <w:t xml:space="preserve">-орбитали  перекрываются </w:t>
            </w:r>
            <w:r w:rsidR="006957B7">
              <w:t>иначе (</w:t>
            </w:r>
            <w:r w:rsidR="00AF58EA">
              <w:t xml:space="preserve">боковое перекрывание). Образуются две области - </w:t>
            </w:r>
            <w:r w:rsidR="00482A39">
              <w:t>над и под линией связи.</w:t>
            </w:r>
            <w:r>
              <w:t xml:space="preserve"> </w:t>
            </w:r>
            <w:r w:rsidR="00AF58EA">
              <w:t xml:space="preserve">Связь также </w:t>
            </w:r>
            <w:r w:rsidR="006957B7">
              <w:t xml:space="preserve">ковалентная, </w:t>
            </w:r>
            <w:r w:rsidR="00AF58EA">
              <w:t xml:space="preserve">но </w:t>
            </w:r>
            <w:r w:rsidR="006957B7">
              <w:t>по способу перекрывания это</w:t>
            </w:r>
            <w:r>
              <w:t xml:space="preserve"> π (пи) -связь. </w:t>
            </w:r>
            <w:r w:rsidR="006957B7">
              <w:t xml:space="preserve">  </w:t>
            </w:r>
            <w:r w:rsidR="00AF58EA">
              <w:t xml:space="preserve">Подумайте, могут ли  </w:t>
            </w:r>
            <w:r w:rsidR="006957B7">
              <w:rPr>
                <w:lang w:val="en-US"/>
              </w:rPr>
              <w:t>s</w:t>
            </w:r>
            <w:r w:rsidR="006957B7" w:rsidRPr="006957B7">
              <w:t>-</w:t>
            </w:r>
            <w:r w:rsidR="006957B7">
              <w:t>орбитал</w:t>
            </w:r>
            <w:r w:rsidR="00AF58EA">
              <w:t>и участвовать в образовании</w:t>
            </w:r>
            <w:r w:rsidR="006957B7">
              <w:t xml:space="preserve"> </w:t>
            </w:r>
            <w:r w:rsidR="00302545">
              <w:t>π (пи) -связи?</w:t>
            </w:r>
          </w:p>
        </w:tc>
        <w:tc>
          <w:tcPr>
            <w:tcW w:w="3688" w:type="dxa"/>
            <w:gridSpan w:val="4"/>
            <w:vAlign w:val="center"/>
          </w:tcPr>
          <w:p w14:paraId="03799587" w14:textId="00ABFCDE" w:rsidR="00564029" w:rsidRDefault="00564029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4BEC86" wp14:editId="64B865A7">
                  <wp:extent cx="427105" cy="519337"/>
                  <wp:effectExtent l="0" t="0" r="0" b="0"/>
                  <wp:docPr id="16" name="Рисунок 16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3" t="54817" r="78663" b="17922"/>
                          <a:stretch/>
                        </pic:blipFill>
                        <pic:spPr bwMode="auto">
                          <a:xfrm>
                            <a:off x="0" y="0"/>
                            <a:ext cx="451384" cy="54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76C9F">
              <w:rPr>
                <w:noProof/>
              </w:rPr>
              <w:t xml:space="preserve">  </w:t>
            </w:r>
            <w:r w:rsidR="00776C9F">
              <w:rPr>
                <w:noProof/>
              </w:rPr>
              <w:drawing>
                <wp:inline distT="0" distB="0" distL="0" distR="0" wp14:anchorId="4B225323" wp14:editId="4003A6D9">
                  <wp:extent cx="694333" cy="509601"/>
                  <wp:effectExtent l="0" t="0" r="0" b="5080"/>
                  <wp:docPr id="6" name="Рисунок 6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68" t="54568" r="50096" b="16432"/>
                          <a:stretch/>
                        </pic:blipFill>
                        <pic:spPr bwMode="auto">
                          <a:xfrm>
                            <a:off x="0" y="0"/>
                            <a:ext cx="752198" cy="55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76C9F">
              <w:rPr>
                <w:noProof/>
              </w:rPr>
              <w:drawing>
                <wp:inline distT="0" distB="0" distL="0" distR="0" wp14:anchorId="6110810B" wp14:editId="11FB2467">
                  <wp:extent cx="856695" cy="482360"/>
                  <wp:effectExtent l="0" t="0" r="635" b="0"/>
                  <wp:docPr id="4" name="Рисунок 4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09" t="53933" r="9546" b="15554"/>
                          <a:stretch/>
                        </pic:blipFill>
                        <pic:spPr bwMode="auto">
                          <a:xfrm>
                            <a:off x="0" y="0"/>
                            <a:ext cx="881105" cy="49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E2D" w14:paraId="03F806D4" w14:textId="77777777" w:rsidTr="008F0E90">
        <w:tc>
          <w:tcPr>
            <w:tcW w:w="6800" w:type="dxa"/>
          </w:tcPr>
          <w:p w14:paraId="4B61929B" w14:textId="3F742EC8" w:rsidR="002C4E2D" w:rsidRDefault="002C4E2D" w:rsidP="00AB6E55">
            <w:pPr>
              <w:pStyle w:val="a5"/>
              <w:ind w:left="32" w:hanging="32"/>
            </w:pPr>
            <w:r>
              <w:lastRenderedPageBreak/>
              <w:t>Две ковалентные связи (σ и π) образуются</w:t>
            </w:r>
            <w:r w:rsidR="00302545">
              <w:t xml:space="preserve">, например, </w:t>
            </w:r>
            <w:r>
              <w:t xml:space="preserve"> между атомами в молекуле </w:t>
            </w:r>
            <w:r w:rsidR="00302545">
              <w:t>О</w:t>
            </w:r>
            <w:r w:rsidR="00302545" w:rsidRPr="008F0E90">
              <w:rPr>
                <w:vertAlign w:val="subscript"/>
              </w:rPr>
              <w:t>2</w:t>
            </w:r>
            <w:r>
              <w:t>. В электронной формуле такой молекулы две пары электронов между атомами, в структурной формуле - две валентные черты. Кислород здесь двухвалентен. Такую валентность этот элемент проявляет и в большинстве других соединений.</w:t>
            </w:r>
          </w:p>
        </w:tc>
        <w:tc>
          <w:tcPr>
            <w:tcW w:w="1703" w:type="dxa"/>
            <w:gridSpan w:val="2"/>
          </w:tcPr>
          <w:p w14:paraId="794211C8" w14:textId="6A8F7899" w:rsidR="002C4E2D" w:rsidRDefault="00302545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  <w:r>
              <w:object w:dxaOrig="2130" w:dyaOrig="2475" w14:anchorId="2A611C82">
                <v:shape id="_x0000_i1028" type="#_x0000_t75" style="width:62.25pt;height:1in" o:ole="">
                  <v:imagedata r:id="rId22" o:title=""/>
                </v:shape>
                <o:OLEObject Type="Embed" ProgID="ChemWindow.Document" ShapeID="_x0000_i1028" DrawAspect="Content" ObjectID="_1724765701" r:id="rId23"/>
              </w:object>
            </w:r>
          </w:p>
        </w:tc>
        <w:tc>
          <w:tcPr>
            <w:tcW w:w="1985" w:type="dxa"/>
            <w:gridSpan w:val="2"/>
          </w:tcPr>
          <w:p w14:paraId="76B11ED0" w14:textId="6D04CEA5" w:rsidR="002C4E2D" w:rsidRDefault="00302545" w:rsidP="004E57A9">
            <w:pPr>
              <w:tabs>
                <w:tab w:val="left" w:pos="270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03EEF2B" wp14:editId="496A1A6A">
                  <wp:extent cx="1052004" cy="268655"/>
                  <wp:effectExtent l="0" t="0" r="0" b="0"/>
                  <wp:docPr id="22" name="Рисунок 22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92" t="7849" r="3689" b="75315"/>
                          <a:stretch/>
                        </pic:blipFill>
                        <pic:spPr bwMode="auto">
                          <a:xfrm flipV="1">
                            <a:off x="0" y="0"/>
                            <a:ext cx="1136249" cy="29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788008" wp14:editId="65D4A8EB">
                  <wp:extent cx="501589" cy="609906"/>
                  <wp:effectExtent l="0" t="0" r="0" b="0"/>
                  <wp:docPr id="23" name="Рисунок 23" descr="Примеры сигма- и пи-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ры сигма- и пи-связ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3" t="54817" r="78663" b="17922"/>
                          <a:stretch/>
                        </pic:blipFill>
                        <pic:spPr bwMode="auto">
                          <a:xfrm>
                            <a:off x="0" y="0"/>
                            <a:ext cx="522356" cy="63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4A" w14:paraId="54AAAF38" w14:textId="77777777" w:rsidTr="008F0E90">
        <w:tc>
          <w:tcPr>
            <w:tcW w:w="6800" w:type="dxa"/>
          </w:tcPr>
          <w:p w14:paraId="5C78D405" w14:textId="3E700BCE" w:rsidR="00E16C4A" w:rsidRDefault="00305AC3" w:rsidP="00AB6E55">
            <w:pPr>
              <w:pStyle w:val="a5"/>
              <w:ind w:left="32" w:hanging="32"/>
            </w:pPr>
            <w:r>
              <w:t>Р</w:t>
            </w:r>
            <w:r w:rsidR="00E16C4A">
              <w:t>-орбитали атома расположены под углом 90</w:t>
            </w:r>
            <w:r w:rsidR="00E16C4A" w:rsidRPr="004E4C59">
              <w:rPr>
                <w:vertAlign w:val="superscript"/>
              </w:rPr>
              <w:t>0</w:t>
            </w:r>
            <w:r w:rsidR="00E16C4A">
              <w:t xml:space="preserve">, по осям </w:t>
            </w:r>
            <w:r w:rsidR="00E16C4A">
              <w:rPr>
                <w:lang w:val="en-US"/>
              </w:rPr>
              <w:t>x</w:t>
            </w:r>
            <w:r w:rsidR="00E16C4A" w:rsidRPr="00FA05D2">
              <w:t>,</w:t>
            </w:r>
            <w:r w:rsidR="00E16C4A">
              <w:rPr>
                <w:lang w:val="en-US"/>
              </w:rPr>
              <w:t>y</w:t>
            </w:r>
            <w:r w:rsidR="00E16C4A" w:rsidRPr="00FA05D2">
              <w:t>,</w:t>
            </w:r>
            <w:r w:rsidR="00E16C4A">
              <w:rPr>
                <w:lang w:val="en-US"/>
              </w:rPr>
              <w:t>z</w:t>
            </w:r>
            <w:r w:rsidR="00EA4121">
              <w:t>.</w:t>
            </w:r>
            <w:r w:rsidR="00E16C4A" w:rsidRPr="00FA05D2">
              <w:t xml:space="preserve"> </w:t>
            </w:r>
            <w:r w:rsidR="00EA4121">
              <w:t>Одна р-орбиталь может участвует в образовании σ</w:t>
            </w:r>
            <w:r w:rsidR="00EC31AD">
              <w:t>–</w:t>
            </w:r>
            <w:r w:rsidR="00EA4121">
              <w:t>связи</w:t>
            </w:r>
            <w:r w:rsidR="00C13A88">
              <w:t xml:space="preserve"> (лобовое перекрывание)</w:t>
            </w:r>
            <w:r w:rsidR="00EA4121">
              <w:t>, вторая образовать</w:t>
            </w:r>
            <w:r>
              <w:t xml:space="preserve"> π </w:t>
            </w:r>
            <w:r w:rsidR="00EC31AD">
              <w:t>–</w:t>
            </w:r>
            <w:r>
              <w:t>связь</w:t>
            </w:r>
            <w:r w:rsidR="00C13A88">
              <w:t xml:space="preserve"> (боковое перекрывание)</w:t>
            </w:r>
            <w:r w:rsidR="00EA4121">
              <w:t xml:space="preserve">, </w:t>
            </w:r>
            <w:r>
              <w:t xml:space="preserve"> </w:t>
            </w:r>
            <w:r w:rsidR="00EA4121">
              <w:t xml:space="preserve">занимая </w:t>
            </w:r>
            <w:r w:rsidR="00C13A88">
              <w:t xml:space="preserve">в </w:t>
            </w:r>
            <w:r w:rsidR="00EA4121">
              <w:t>пространст</w:t>
            </w:r>
            <w:r w:rsidR="00C13A88">
              <w:t>в</w:t>
            </w:r>
            <w:r w:rsidR="00EA4121">
              <w:t xml:space="preserve">е одну плоскость, а </w:t>
            </w:r>
            <w:r w:rsidR="00C13A88">
              <w:t xml:space="preserve">третья </w:t>
            </w:r>
            <w:r w:rsidR="00EC31AD">
              <w:t xml:space="preserve">– </w:t>
            </w:r>
            <w:r w:rsidR="00C13A88">
              <w:t xml:space="preserve">ещё одну π </w:t>
            </w:r>
            <w:r w:rsidR="00EC31AD">
              <w:t>–</w:t>
            </w:r>
            <w:r w:rsidR="00C13A88">
              <w:t xml:space="preserve">связь, </w:t>
            </w:r>
            <w:r>
              <w:t xml:space="preserve">в плоскости </w:t>
            </w:r>
            <w:r w:rsidR="00C13A88">
              <w:t xml:space="preserve">перпендикулярной </w:t>
            </w:r>
            <w:r w:rsidR="0064295C">
              <w:t xml:space="preserve">плоскости </w:t>
            </w:r>
            <w:r w:rsidR="00C13A88">
              <w:t xml:space="preserve">первой π </w:t>
            </w:r>
            <w:r w:rsidR="00EC31AD">
              <w:t>–</w:t>
            </w:r>
            <w:r w:rsidR="00C13A88">
              <w:t xml:space="preserve">связи. </w:t>
            </w:r>
            <w:r w:rsidR="00E16C4A">
              <w:t>Такая тройная связь (одна σ и две π) образуется между атомами в молекуле азота</w:t>
            </w:r>
            <w:r w:rsidR="0064295C">
              <w:t xml:space="preserve">. </w:t>
            </w:r>
            <w:r w:rsidR="006769B0">
              <w:t xml:space="preserve">Валентность азота в </w:t>
            </w:r>
            <w:r w:rsidR="00302545">
              <w:t xml:space="preserve">молекуле </w:t>
            </w:r>
            <w:r w:rsidR="00302545">
              <w:rPr>
                <w:lang w:val="en-US"/>
              </w:rPr>
              <w:t>N</w:t>
            </w:r>
            <w:r w:rsidR="00302545" w:rsidRPr="008F0E90">
              <w:rPr>
                <w:vertAlign w:val="subscript"/>
              </w:rPr>
              <w:t>2</w:t>
            </w:r>
            <w:r w:rsidR="006769B0">
              <w:t xml:space="preserve"> равна трём.</w:t>
            </w:r>
            <w:r w:rsidR="0064295C">
              <w:t xml:space="preserve"> </w:t>
            </w:r>
          </w:p>
        </w:tc>
        <w:bookmarkStart w:id="1" w:name="OLE_LINK2"/>
        <w:tc>
          <w:tcPr>
            <w:tcW w:w="1703" w:type="dxa"/>
            <w:gridSpan w:val="2"/>
          </w:tcPr>
          <w:p w14:paraId="26FCB872" w14:textId="015B2681" w:rsidR="00E16C4A" w:rsidRDefault="00302545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  <w:r>
              <w:object w:dxaOrig="2055" w:dyaOrig="2475" w14:anchorId="06C65297">
                <v:shape id="_x0000_i1029" type="#_x0000_t75" style="width:62.25pt;height:73.5pt" o:ole="">
                  <v:imagedata r:id="rId24" o:title=""/>
                </v:shape>
                <o:OLEObject Type="Embed" ProgID="ChemWindow.Document" ShapeID="_x0000_i1029" DrawAspect="Content" ObjectID="_1724765702" r:id="rId25"/>
              </w:object>
            </w:r>
            <w:bookmarkEnd w:id="1"/>
          </w:p>
        </w:tc>
        <w:tc>
          <w:tcPr>
            <w:tcW w:w="1985" w:type="dxa"/>
            <w:gridSpan w:val="2"/>
          </w:tcPr>
          <w:p w14:paraId="3960E129" w14:textId="1F707E75" w:rsidR="00E16C4A" w:rsidRDefault="00302545" w:rsidP="004E57A9">
            <w:pPr>
              <w:tabs>
                <w:tab w:val="left" w:pos="2703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45105" wp14:editId="4CD4F8DE">
                  <wp:extent cx="909622" cy="300826"/>
                  <wp:effectExtent l="0" t="0" r="508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8" t="2198" r="30532" b="73007"/>
                          <a:stretch/>
                        </pic:blipFill>
                        <pic:spPr bwMode="auto">
                          <a:xfrm>
                            <a:off x="0" y="0"/>
                            <a:ext cx="939238" cy="31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B01CF4" wp14:editId="34539D4D">
                  <wp:extent cx="643632" cy="424068"/>
                  <wp:effectExtent l="0" t="0" r="444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1" t="41631" r="55664" b="23420"/>
                          <a:stretch/>
                        </pic:blipFill>
                        <pic:spPr bwMode="auto">
                          <a:xfrm>
                            <a:off x="0" y="0"/>
                            <a:ext cx="650122" cy="42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D95121" wp14:editId="6C0A3D9F">
                  <wp:extent cx="560736" cy="621764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82" t="34762" r="14951" b="18585"/>
                          <a:stretch/>
                        </pic:blipFill>
                        <pic:spPr bwMode="auto">
                          <a:xfrm>
                            <a:off x="0" y="0"/>
                            <a:ext cx="564072" cy="62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4A" w14:paraId="239E2A70" w14:textId="77777777" w:rsidTr="00776C9F">
        <w:tc>
          <w:tcPr>
            <w:tcW w:w="7650" w:type="dxa"/>
            <w:gridSpan w:val="2"/>
          </w:tcPr>
          <w:p w14:paraId="18A17C2F" w14:textId="7499CAED" w:rsidR="00E16C4A" w:rsidRDefault="006769B0" w:rsidP="008F0E90">
            <w:pPr>
              <w:pStyle w:val="a5"/>
              <w:ind w:left="32" w:right="-107" w:hanging="32"/>
            </w:pPr>
            <w:r>
              <w:t xml:space="preserve">Структурные и электронные формулы молекул </w:t>
            </w:r>
            <w:r w:rsidR="008F0E90">
              <w:rPr>
                <w:lang w:val="en-US"/>
              </w:rPr>
              <w:t>O</w:t>
            </w:r>
            <w:r w:rsidR="008F0E90" w:rsidRPr="008F0E90">
              <w:rPr>
                <w:vertAlign w:val="subscript"/>
              </w:rPr>
              <w:t>2</w:t>
            </w:r>
            <w:r>
              <w:t xml:space="preserve"> и </w:t>
            </w:r>
            <w:r w:rsidR="008F0E90">
              <w:rPr>
                <w:lang w:val="en-US"/>
              </w:rPr>
              <w:t>N</w:t>
            </w:r>
            <w:r w:rsidR="008F0E90" w:rsidRPr="008F0E90">
              <w:rPr>
                <w:vertAlign w:val="subscript"/>
              </w:rPr>
              <w:t>2</w:t>
            </w:r>
            <w:r>
              <w:t xml:space="preserve">, соответственно: </w:t>
            </w:r>
          </w:p>
        </w:tc>
        <w:tc>
          <w:tcPr>
            <w:tcW w:w="2838" w:type="dxa"/>
            <w:gridSpan w:val="3"/>
          </w:tcPr>
          <w:p w14:paraId="76F156DC" w14:textId="4499DFD5" w:rsidR="00E16C4A" w:rsidRPr="006769B0" w:rsidRDefault="006769B0" w:rsidP="008F0E90">
            <w:pPr>
              <w:pStyle w:val="a5"/>
              <w:ind w:left="32" w:right="-106" w:hanging="32"/>
              <w:rPr>
                <w:lang w:val="en-US"/>
              </w:rPr>
            </w:pPr>
            <w:r>
              <w:t>О</w:t>
            </w:r>
            <w:r w:rsidRPr="00A15CF3">
              <w:rPr>
                <w:color w:val="FF0000"/>
              </w:rPr>
              <w:t>=</w:t>
            </w:r>
            <w:r>
              <w:t xml:space="preserve">О; </w:t>
            </w:r>
            <w:r>
              <w:rPr>
                <w:lang w:val="en-US"/>
              </w:rPr>
              <w:t>O</w:t>
            </w:r>
            <w:r w:rsidRPr="006769B0">
              <w:rPr>
                <w:b/>
                <w:bCs/>
                <w:color w:val="FF0000"/>
                <w:vertAlign w:val="superscript"/>
                <w:lang w:val="en-US"/>
              </w:rPr>
              <w:t>::</w:t>
            </w:r>
            <w:r>
              <w:rPr>
                <w:lang w:val="en-US"/>
              </w:rPr>
              <w:t xml:space="preserve">O; </w:t>
            </w:r>
            <w:r w:rsidR="008F0E90">
              <w:t xml:space="preserve"> </w:t>
            </w:r>
            <w:r>
              <w:rPr>
                <w:lang w:val="en-US"/>
              </w:rPr>
              <w:t>N</w:t>
            </w:r>
            <w:r w:rsidRPr="00A15CF3">
              <w:rPr>
                <w:color w:val="FF0000"/>
                <w:lang w:val="en-US"/>
              </w:rPr>
              <w:t>≡</w:t>
            </w:r>
            <w:r>
              <w:rPr>
                <w:lang w:val="en-US"/>
              </w:rPr>
              <w:t xml:space="preserve">N; </w:t>
            </w:r>
            <w:r w:rsidR="008F0E90">
              <w:rPr>
                <w:lang w:val="en-US"/>
              </w:rPr>
              <w:t>N</w:t>
            </w:r>
            <w:r w:rsidR="00A15CF3" w:rsidRPr="00A15CF3">
              <w:rPr>
                <w:color w:val="FF0000"/>
                <w:lang w:val="en-US"/>
              </w:rPr>
              <w:t>⁝⁝</w:t>
            </w:r>
            <w:r w:rsidR="008F0E90">
              <w:rPr>
                <w:lang w:val="en-US"/>
              </w:rPr>
              <w:t>N</w:t>
            </w:r>
          </w:p>
        </w:tc>
      </w:tr>
    </w:tbl>
    <w:p w14:paraId="3C94676A" w14:textId="08C8BCFD" w:rsidR="00EC31AD" w:rsidRDefault="00B235BC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color w:val="333333"/>
        </w:rPr>
      </w:pPr>
      <w:r>
        <w:rPr>
          <w:color w:val="333333"/>
        </w:rPr>
        <w:t xml:space="preserve">   </w:t>
      </w:r>
      <w:r w:rsidR="006B3E10">
        <w:rPr>
          <w:color w:val="333333"/>
        </w:rPr>
        <w:t>При образовани</w:t>
      </w:r>
      <w:r w:rsidR="008132C1">
        <w:rPr>
          <w:color w:val="333333"/>
        </w:rPr>
        <w:t>и</w:t>
      </w:r>
      <w:r w:rsidR="006B3E10">
        <w:rPr>
          <w:color w:val="333333"/>
        </w:rPr>
        <w:t xml:space="preserve"> </w:t>
      </w:r>
      <w:r w:rsidR="006B3E10">
        <w:t>σ или π</w:t>
      </w:r>
      <w:r w:rsidR="006B3E10">
        <w:rPr>
          <w:color w:val="333333"/>
        </w:rPr>
        <w:t xml:space="preserve"> связей, как мы видим,  орбитали должны определённым образом располагаться относительно друг друга. </w:t>
      </w:r>
      <w:r w:rsidR="00EC31AD">
        <w:rPr>
          <w:color w:val="333333"/>
        </w:rPr>
        <w:t xml:space="preserve">Это одно из свойств ковалентной связи </w:t>
      </w:r>
      <w:r w:rsidR="00EC31AD">
        <w:t xml:space="preserve">– </w:t>
      </w:r>
      <w:r w:rsidR="00EC31AD" w:rsidRPr="00EC31AD">
        <w:rPr>
          <w:b/>
          <w:bCs/>
        </w:rPr>
        <w:t>направленность</w:t>
      </w:r>
      <w:r w:rsidR="00EC31AD">
        <w:t>.</w:t>
      </w:r>
      <w:r w:rsidR="006B3E10">
        <w:rPr>
          <w:color w:val="333333"/>
        </w:rPr>
        <w:t xml:space="preserve"> </w:t>
      </w:r>
    </w:p>
    <w:p w14:paraId="363EE3A4" w14:textId="41221652" w:rsidR="00302545" w:rsidRDefault="00EC31AD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color w:val="333333"/>
        </w:rPr>
      </w:pPr>
      <w:r>
        <w:rPr>
          <w:color w:val="333333"/>
        </w:rPr>
        <w:t xml:space="preserve">Кроме того, число валентных орбиталей атомов ограничено. Например, у элементов второго периода четыре орбитали на внешнем слое: одна </w:t>
      </w:r>
      <w:r>
        <w:rPr>
          <w:color w:val="333333"/>
          <w:lang w:val="en-US"/>
        </w:rPr>
        <w:t>s</w:t>
      </w:r>
      <w:r w:rsidRPr="00EC31AD">
        <w:rPr>
          <w:color w:val="333333"/>
        </w:rPr>
        <w:t xml:space="preserve"> </w:t>
      </w:r>
      <w:r>
        <w:rPr>
          <w:color w:val="333333"/>
        </w:rPr>
        <w:t xml:space="preserve">и </w:t>
      </w:r>
      <w:r w:rsidR="008132C1">
        <w:rPr>
          <w:color w:val="333333"/>
        </w:rPr>
        <w:t xml:space="preserve">три </w:t>
      </w:r>
      <w:r>
        <w:rPr>
          <w:color w:val="333333"/>
        </w:rPr>
        <w:t>р</w:t>
      </w:r>
      <w:r w:rsidR="008132C1">
        <w:rPr>
          <w:color w:val="333333"/>
        </w:rPr>
        <w:t xml:space="preserve">. Значит максимальное число связей для любого элемента данного периода не может быть больше четырёх. Отсюда ещё одно свойство ковалентной связи </w:t>
      </w:r>
      <w:r w:rsidR="008132C1">
        <w:t xml:space="preserve">– </w:t>
      </w:r>
      <w:r w:rsidR="008132C1" w:rsidRPr="00EC31AD">
        <w:rPr>
          <w:b/>
          <w:bCs/>
        </w:rPr>
        <w:t>на</w:t>
      </w:r>
      <w:r w:rsidR="008132C1">
        <w:rPr>
          <w:b/>
          <w:bCs/>
        </w:rPr>
        <w:t>сыщаемо</w:t>
      </w:r>
      <w:r w:rsidR="008132C1" w:rsidRPr="00EC31AD">
        <w:rPr>
          <w:b/>
          <w:bCs/>
        </w:rPr>
        <w:t>сть</w:t>
      </w:r>
      <w:r w:rsidR="008132C1">
        <w:t>.</w:t>
      </w:r>
      <w:r w:rsidR="008132C1">
        <w:rPr>
          <w:color w:val="333333"/>
        </w:rPr>
        <w:t xml:space="preserve"> </w:t>
      </w:r>
      <w:r w:rsidR="00B235BC">
        <w:rPr>
          <w:color w:val="333333"/>
        </w:rPr>
        <w:t xml:space="preserve">  </w:t>
      </w:r>
    </w:p>
    <w:p w14:paraId="3B252DDB" w14:textId="77777777" w:rsidR="00584806" w:rsidRDefault="00584806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b/>
          <w:bCs/>
          <w:color w:val="333333"/>
        </w:rPr>
      </w:pPr>
    </w:p>
    <w:p w14:paraId="53BF0FA5" w14:textId="09439B8D" w:rsidR="008A33D0" w:rsidRDefault="008A33D0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b/>
          <w:bCs/>
          <w:color w:val="333333"/>
        </w:rPr>
      </w:pPr>
      <w:r w:rsidRPr="008A33D0">
        <w:rPr>
          <w:b/>
          <w:bCs/>
          <w:color w:val="333333"/>
        </w:rPr>
        <w:t>Механизмы образования ковалентной связи</w:t>
      </w:r>
      <w:r w:rsidR="00584806">
        <w:rPr>
          <w:b/>
          <w:bCs/>
          <w:color w:val="333333"/>
        </w:rPr>
        <w:t xml:space="preserve"> –</w:t>
      </w:r>
      <w:r w:rsidR="00584806" w:rsidRPr="00584806">
        <w:rPr>
          <w:b/>
          <w:bCs/>
          <w:color w:val="333333"/>
        </w:rPr>
        <w:t xml:space="preserve"> </w:t>
      </w:r>
      <w:r w:rsidR="00584806">
        <w:rPr>
          <w:b/>
          <w:bCs/>
          <w:color w:val="333333"/>
        </w:rPr>
        <w:t>обменный и донорно-акцепторный</w:t>
      </w:r>
      <w:r w:rsidRPr="008A33D0">
        <w:rPr>
          <w:b/>
          <w:bCs/>
          <w:color w:val="333333"/>
        </w:rPr>
        <w:t>.</w:t>
      </w:r>
    </w:p>
    <w:p w14:paraId="01B32174" w14:textId="480C8019" w:rsidR="009D6073" w:rsidRDefault="009D6073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b/>
          <w:bCs/>
          <w:color w:val="333333"/>
        </w:rPr>
      </w:pPr>
      <w:r>
        <w:rPr>
          <w:color w:val="333333"/>
        </w:rPr>
        <w:t xml:space="preserve">         </w:t>
      </w:r>
      <w:r w:rsidRPr="00584806">
        <w:rPr>
          <w:color w:val="333333"/>
        </w:rPr>
        <w:t>В рассмотренных выше примерах для каждой связи атомы предоставляли по одной орбитали с электроном. Такой  механизм образования ковалентной связи называется</w:t>
      </w:r>
      <w:r>
        <w:rPr>
          <w:b/>
          <w:bCs/>
          <w:color w:val="333333"/>
        </w:rPr>
        <w:t xml:space="preserve"> обменным. </w:t>
      </w:r>
    </w:p>
    <w:tbl>
      <w:tblPr>
        <w:tblStyle w:val="a6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9D6073" w14:paraId="23884BDA" w14:textId="77777777" w:rsidTr="00442937">
        <w:tc>
          <w:tcPr>
            <w:tcW w:w="8075" w:type="dxa"/>
          </w:tcPr>
          <w:p w14:paraId="00696473" w14:textId="130AC4B4" w:rsidR="009D6073" w:rsidRDefault="009D6073" w:rsidP="000F0260">
            <w:pPr>
              <w:pStyle w:val="ac"/>
              <w:shd w:val="clear" w:color="auto" w:fill="FFFFFF"/>
              <w:spacing w:before="0" w:beforeAutospacing="0" w:after="0" w:afterAutospacing="0"/>
              <w:ind w:left="32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В молекуле угарного газа СО между атомами тройная связь: С ≡</w:t>
            </w:r>
            <w:r w:rsidR="000F026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О. Две связи  образуются по </w:t>
            </w:r>
            <w:r w:rsidRPr="009D6073">
              <w:rPr>
                <w:color w:val="FF0000"/>
              </w:rPr>
              <w:t>обменному</w:t>
            </w:r>
            <w:r>
              <w:rPr>
                <w:color w:val="333333"/>
              </w:rPr>
              <w:t xml:space="preserve"> механизму, а одна по </w:t>
            </w:r>
            <w:r w:rsidRPr="009D6073">
              <w:rPr>
                <w:b/>
                <w:bCs/>
                <w:color w:val="3333FF"/>
              </w:rPr>
              <w:t>донорно-акцепторному</w:t>
            </w:r>
            <w:r>
              <w:rPr>
                <w:b/>
                <w:bCs/>
                <w:color w:val="333333"/>
              </w:rPr>
              <w:t xml:space="preserve">. </w:t>
            </w:r>
            <w:r>
              <w:rPr>
                <w:color w:val="333333"/>
              </w:rPr>
              <w:t xml:space="preserve"> Очевидно, что донором является атом того элемента, который предоставляет для связи орбиталь с парой электронов, а акцептором – атом с пустой орбиталью. </w:t>
            </w:r>
            <w:r w:rsidR="000F0260">
              <w:rPr>
                <w:color w:val="333333"/>
              </w:rPr>
              <w:t xml:space="preserve"> </w:t>
            </w:r>
            <w:r w:rsidR="002D1C5C">
              <w:rPr>
                <w:color w:val="333333"/>
              </w:rPr>
              <w:t>В данном соединении в</w:t>
            </w:r>
            <w:r w:rsidR="000F0260">
              <w:rPr>
                <w:color w:val="333333"/>
              </w:rPr>
              <w:t xml:space="preserve">алентность каждого атома  равна трём. </w:t>
            </w:r>
          </w:p>
        </w:tc>
        <w:tc>
          <w:tcPr>
            <w:tcW w:w="2410" w:type="dxa"/>
          </w:tcPr>
          <w:p w14:paraId="663F4007" w14:textId="2FB8E549" w:rsidR="009D6073" w:rsidRDefault="00442937" w:rsidP="00085BD1">
            <w:pPr>
              <w:pStyle w:val="ac"/>
              <w:spacing w:before="0" w:beforeAutospacing="0" w:after="0" w:afterAutospacing="0"/>
              <w:rPr>
                <w:b/>
                <w:bCs/>
                <w:color w:val="333333"/>
              </w:rPr>
            </w:pPr>
            <w:r>
              <w:object w:dxaOrig="2640" w:dyaOrig="2265" w14:anchorId="10052B73">
                <v:shape id="_x0000_i1030" type="#_x0000_t75" style="width:90.75pt;height:78pt" o:ole="">
                  <v:imagedata r:id="rId27" o:title=""/>
                </v:shape>
                <o:OLEObject Type="Embed" ProgID="ChemWindow.Document" ShapeID="_x0000_i1030" DrawAspect="Content" ObjectID="_1724765703" r:id="rId28"/>
              </w:object>
            </w:r>
          </w:p>
        </w:tc>
      </w:tr>
    </w:tbl>
    <w:p w14:paraId="6FE99B6B" w14:textId="6340F284" w:rsidR="009D6073" w:rsidRDefault="00442937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b/>
          <w:bCs/>
          <w:color w:val="333333"/>
        </w:rPr>
      </w:pPr>
      <w:r>
        <w:rPr>
          <w:color w:val="333333"/>
        </w:rPr>
        <w:t>Стоит отметить, что для кислорода  более характерно двухвалентное состояние. Это особый, но далеко не единственный  случай, когда валентность кислорода не равна двум.</w:t>
      </w:r>
    </w:p>
    <w:p w14:paraId="5017AE85" w14:textId="7CAA0CAD" w:rsidR="009D6073" w:rsidRDefault="009D6073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color w:val="333333"/>
        </w:rPr>
      </w:pPr>
    </w:p>
    <w:p w14:paraId="40A4A81B" w14:textId="4F276AF4" w:rsidR="00A67ED8" w:rsidRPr="00006B43" w:rsidRDefault="00B235BC" w:rsidP="00085BD1">
      <w:pPr>
        <w:pStyle w:val="ac"/>
        <w:shd w:val="clear" w:color="auto" w:fill="FFFFFF"/>
        <w:spacing w:before="0" w:beforeAutospacing="0" w:after="0" w:afterAutospacing="0"/>
        <w:ind w:left="-709"/>
        <w:rPr>
          <w:b/>
          <w:bCs/>
          <w:i/>
          <w:iCs/>
          <w:color w:val="333333"/>
        </w:rPr>
      </w:pPr>
      <w:r w:rsidRPr="00006B43">
        <w:rPr>
          <w:b/>
          <w:bCs/>
          <w:i/>
          <w:iCs/>
          <w:color w:val="333333"/>
        </w:rPr>
        <w:t>Полярность ковалентной связи.</w:t>
      </w:r>
      <w:r w:rsidR="00006B43" w:rsidRPr="00006B43">
        <w:rPr>
          <w:b/>
          <w:bCs/>
          <w:i/>
          <w:iCs/>
          <w:color w:val="333333"/>
        </w:rPr>
        <w:t xml:space="preserve"> </w:t>
      </w:r>
      <w:r w:rsidR="00006B43" w:rsidRPr="00006B43">
        <w:rPr>
          <w:b/>
          <w:bCs/>
          <w:i/>
          <w:iCs/>
        </w:rPr>
        <w:t>Степень окисления.</w:t>
      </w:r>
    </w:p>
    <w:p w14:paraId="21A88A33" w14:textId="55A0A632" w:rsidR="00B235BC" w:rsidRDefault="00B235BC" w:rsidP="007060C5">
      <w:pPr>
        <w:pStyle w:val="ac"/>
        <w:shd w:val="clear" w:color="auto" w:fill="FFFFFF"/>
        <w:spacing w:before="0" w:beforeAutospacing="0" w:after="0" w:afterAutospacing="0"/>
        <w:ind w:left="-709"/>
        <w:jc w:val="both"/>
      </w:pPr>
      <w:r w:rsidRPr="00B235BC">
        <w:rPr>
          <w:color w:val="333333"/>
        </w:rPr>
        <w:t>В рассмотренных примерах</w:t>
      </w:r>
      <w:r>
        <w:rPr>
          <w:b/>
          <w:bCs/>
          <w:color w:val="333333"/>
        </w:rPr>
        <w:t xml:space="preserve"> </w:t>
      </w:r>
      <w:r>
        <w:t xml:space="preserve">общая электронная плотность образовалась между одинаковыми атомами – атомами одного элемента, а значит </w:t>
      </w:r>
      <w:r w:rsidR="007060C5">
        <w:t>не смещается,  находится на одинаковом расстоянии от ядра</w:t>
      </w:r>
      <w:r w:rsidR="007060C5" w:rsidRPr="007060C5">
        <w:t xml:space="preserve"> </w:t>
      </w:r>
      <w:r w:rsidR="007060C5">
        <w:t xml:space="preserve">каждого атома. Такая ковалентная связь называется </w:t>
      </w:r>
      <w:r w:rsidR="007060C5" w:rsidRPr="002F67EF">
        <w:rPr>
          <w:b/>
          <w:bCs/>
        </w:rPr>
        <w:t>неполярной</w:t>
      </w:r>
      <w:r w:rsidR="00E7510B">
        <w:t xml:space="preserve">. </w:t>
      </w:r>
    </w:p>
    <w:tbl>
      <w:tblPr>
        <w:tblStyle w:val="a6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139"/>
      </w:tblGrid>
      <w:tr w:rsidR="002322C8" w14:paraId="5EAD872D" w14:textId="77777777" w:rsidTr="00A761BE">
        <w:trPr>
          <w:trHeight w:val="917"/>
        </w:trPr>
        <w:tc>
          <w:tcPr>
            <w:tcW w:w="8205" w:type="dxa"/>
          </w:tcPr>
          <w:p w14:paraId="3C2C59FB" w14:textId="124513C9" w:rsidR="002322C8" w:rsidRDefault="002322C8" w:rsidP="00A761BE">
            <w:pPr>
              <w:pStyle w:val="ac"/>
              <w:shd w:val="clear" w:color="auto" w:fill="FFFFFF"/>
              <w:spacing w:before="0" w:beforeAutospacing="0" w:after="0" w:afterAutospacing="0"/>
              <w:ind w:firstLine="174"/>
              <w:rPr>
                <w:color w:val="333333"/>
              </w:rPr>
            </w:pPr>
            <w:r>
              <w:rPr>
                <w:color w:val="333333"/>
              </w:rPr>
              <w:t xml:space="preserve">Рассмотрим особенности ковалентной связи, образующейся между атомами </w:t>
            </w:r>
            <w:r w:rsidRPr="00302545">
              <w:rPr>
                <w:color w:val="333333"/>
                <w:u w:val="single"/>
              </w:rPr>
              <w:t>разных неметаллов</w:t>
            </w:r>
            <w:r>
              <w:rPr>
                <w:color w:val="333333"/>
              </w:rPr>
              <w:t>, например водорода и хлора. До завершения внешнего слоя не хватает по одному электрону: водороду (</w:t>
            </w:r>
            <w:r w:rsidRPr="00E7510B">
              <w:rPr>
                <w:color w:val="333333"/>
              </w:rPr>
              <w:t>1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1</w:t>
            </w:r>
            <w:r w:rsidRPr="00E7510B">
              <w:rPr>
                <w:color w:val="333333"/>
              </w:rPr>
              <w:t xml:space="preserve">) </w:t>
            </w:r>
            <w:r>
              <w:rPr>
                <w:color w:val="333333"/>
              </w:rPr>
              <w:t>до 1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>
              <w:rPr>
                <w:color w:val="333333"/>
              </w:rPr>
              <w:t>, хлору (1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p</w:t>
            </w:r>
            <w:r w:rsidRPr="00E7510B">
              <w:rPr>
                <w:color w:val="333333"/>
                <w:vertAlign w:val="superscript"/>
              </w:rPr>
              <w:t>6</w:t>
            </w:r>
            <w:r w:rsidRPr="00E7510B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p</w:t>
            </w:r>
            <w:r w:rsidRPr="00E7510B">
              <w:rPr>
                <w:color w:val="333333"/>
                <w:vertAlign w:val="superscript"/>
              </w:rPr>
              <w:t>5</w:t>
            </w:r>
            <w:r w:rsidRPr="00E7510B">
              <w:rPr>
                <w:color w:val="333333"/>
              </w:rPr>
              <w:t>)</w:t>
            </w:r>
            <w:r>
              <w:rPr>
                <w:color w:val="333333"/>
              </w:rPr>
              <w:t xml:space="preserve"> до 1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p</w:t>
            </w:r>
            <w:r w:rsidRPr="00E7510B">
              <w:rPr>
                <w:color w:val="333333"/>
                <w:vertAlign w:val="superscript"/>
              </w:rPr>
              <w:t>6</w:t>
            </w:r>
            <w:r w:rsidRPr="00E7510B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s</w:t>
            </w:r>
            <w:r w:rsidRPr="00E7510B">
              <w:rPr>
                <w:color w:val="333333"/>
                <w:vertAlign w:val="superscript"/>
              </w:rPr>
              <w:t>2</w:t>
            </w:r>
            <w:r w:rsidRPr="00E7510B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p</w:t>
            </w:r>
            <w:r>
              <w:rPr>
                <w:color w:val="333333"/>
                <w:vertAlign w:val="superscript"/>
              </w:rPr>
              <w:t>6</w:t>
            </w:r>
            <w:r>
              <w:rPr>
                <w:color w:val="333333"/>
              </w:rPr>
              <w:t>.</w:t>
            </w:r>
            <w:r w:rsidRPr="00C53A9B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S</w:t>
            </w:r>
            <w:r w:rsidRPr="0012420A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орбиталь водорода перекрывается с р-орбиталью кислорода, электроны обобществляются, образуется ковалентная связь. </w:t>
            </w:r>
          </w:p>
        </w:tc>
        <w:tc>
          <w:tcPr>
            <w:tcW w:w="2138" w:type="dxa"/>
          </w:tcPr>
          <w:p w14:paraId="0C84D35E" w14:textId="0478A81B" w:rsidR="002322C8" w:rsidRDefault="00000000" w:rsidP="00A761BE">
            <w:pPr>
              <w:pStyle w:val="ac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noProof/>
                <w:color w:val="333333"/>
              </w:rPr>
              <w:object w:dxaOrig="1053" w:dyaOrig="1045" w14:anchorId="4DA2B302">
                <v:shape id="_x0000_s1048" type="#_x0000_t75" style="position:absolute;left:0;text-align:left;margin-left:-3.9pt;margin-top:3.2pt;width:95.9pt;height:47.95pt;z-index:251672576;mso-position-horizontal-relative:margin;mso-position-vertical-relative:margin">
                  <v:imagedata r:id="rId29" o:title=""/>
                  <w10:wrap type="square" anchorx="margin" anchory="margin"/>
                </v:shape>
                <o:OLEObject Type="Embed" ProgID="ChemWindow.Document" ShapeID="_x0000_s1048" DrawAspect="Content" ObjectID="_1724765710" r:id="rId30"/>
              </w:object>
            </w:r>
          </w:p>
        </w:tc>
      </w:tr>
    </w:tbl>
    <w:p w14:paraId="2DF0C6CE" w14:textId="7449B8E7" w:rsidR="002322C8" w:rsidRDefault="00A761BE" w:rsidP="00983073">
      <w:pPr>
        <w:pStyle w:val="ac"/>
        <w:shd w:val="clear" w:color="auto" w:fill="FFFFFF"/>
        <w:spacing w:before="0" w:beforeAutospacing="0" w:after="0" w:afterAutospacing="0"/>
        <w:ind w:left="-709"/>
        <w:rPr>
          <w:color w:val="333333"/>
        </w:rPr>
      </w:pPr>
      <w:r>
        <w:t>По способу перекрывания</w:t>
      </w:r>
      <w:r>
        <w:rPr>
          <w:color w:val="333333"/>
        </w:rPr>
        <w:t xml:space="preserve"> это </w:t>
      </w:r>
      <w:r>
        <w:t>σ-связь. В её образовании участвуют атомы разных по электроотрицательности элементов: ЭО</w:t>
      </w:r>
      <w:r w:rsidRPr="00C154B6">
        <w:rPr>
          <w:vertAlign w:val="subscript"/>
        </w:rPr>
        <w:t>(Н)</w:t>
      </w:r>
      <w:r>
        <w:t xml:space="preserve"> = 2,1</w:t>
      </w:r>
      <w:r w:rsidRPr="00C154B6">
        <w:t>;</w:t>
      </w:r>
      <w:r>
        <w:t xml:space="preserve"> ЭО</w:t>
      </w:r>
      <w:r w:rsidRPr="00C154B6">
        <w:rPr>
          <w:vertAlign w:val="subscript"/>
        </w:rPr>
        <w:t>(</w:t>
      </w:r>
      <w:r w:rsidRPr="00C154B6">
        <w:rPr>
          <w:color w:val="333333"/>
          <w:vertAlign w:val="subscript"/>
          <w:lang w:val="en-US"/>
        </w:rPr>
        <w:t>Cl</w:t>
      </w:r>
      <w:r w:rsidRPr="00C154B6">
        <w:rPr>
          <w:vertAlign w:val="subscript"/>
        </w:rPr>
        <w:t>)</w:t>
      </w:r>
      <w:r>
        <w:t xml:space="preserve"> = 3,16. Общая электронная плотность смещается в сторону более электроотрицательного атома хлора. При таком смещении атом хлора приобретает частичный отрицательный заряд, а водород, наоборот, частичный положительный. Образовались полюса: «+» и « ̶ ». Связь становится  </w:t>
      </w:r>
      <w:r w:rsidRPr="002F67EF">
        <w:rPr>
          <w:b/>
          <w:bCs/>
        </w:rPr>
        <w:t>полярной</w:t>
      </w:r>
      <w:r>
        <w:t xml:space="preserve">.  </w:t>
      </w:r>
    </w:p>
    <w:p w14:paraId="3117DF8F" w14:textId="60B468FD" w:rsidR="00325B98" w:rsidRDefault="00325B98" w:rsidP="00983073">
      <w:pPr>
        <w:pStyle w:val="ac"/>
        <w:shd w:val="clear" w:color="auto" w:fill="FFFFFF"/>
        <w:spacing w:before="0" w:beforeAutospacing="0" w:after="0" w:afterAutospacing="0"/>
        <w:ind w:left="-709"/>
      </w:pPr>
      <w:r w:rsidRPr="00325B98">
        <w:rPr>
          <w:b/>
          <w:bCs/>
        </w:rPr>
        <w:t>Полярность</w:t>
      </w:r>
      <w:r>
        <w:t xml:space="preserve"> – ещё одно свойство ковалентной связи.</w:t>
      </w:r>
      <w:r w:rsidR="00E36CAB">
        <w:t xml:space="preserve"> </w:t>
      </w:r>
    </w:p>
    <w:p w14:paraId="62236E42" w14:textId="2CE116A0" w:rsidR="0012420A" w:rsidRDefault="00325B98" w:rsidP="00983073">
      <w:pPr>
        <w:pStyle w:val="ac"/>
        <w:shd w:val="clear" w:color="auto" w:fill="FFFFFF"/>
        <w:spacing w:before="0" w:beforeAutospacing="0" w:after="0" w:afterAutospacing="0"/>
        <w:ind w:left="-709"/>
      </w:pPr>
      <w:r>
        <w:t>При образовании полярной связи н</w:t>
      </w:r>
      <w:r w:rsidR="00983073">
        <w:t>а атомах появ</w:t>
      </w:r>
      <w:r>
        <w:t>ляются</w:t>
      </w:r>
      <w:r w:rsidR="00983073">
        <w:t xml:space="preserve"> частичные заряды</w:t>
      </w:r>
      <w:r w:rsidR="00DB0173">
        <w:t xml:space="preserve"> </w:t>
      </w:r>
      <w:r w:rsidR="00E45E7E">
        <w:t xml:space="preserve">– </w:t>
      </w:r>
      <w:r w:rsidR="00DB0173">
        <w:t>степени окисления</w:t>
      </w:r>
      <w:r w:rsidR="00E45E7E">
        <w:t>.</w:t>
      </w:r>
      <w:r w:rsidR="00DB0173">
        <w:t xml:space="preserve"> </w:t>
      </w:r>
      <w:r w:rsidR="00C16D9D">
        <w:t xml:space="preserve">Термин «окислиться» означает лишиться электрона (полностью или частично).                                 </w:t>
      </w:r>
      <w:r w:rsidR="00C16D9D" w:rsidRPr="00DB0173">
        <w:rPr>
          <w:b/>
          <w:bCs/>
        </w:rPr>
        <w:t xml:space="preserve"> </w:t>
      </w:r>
      <w:r w:rsidRPr="00DB0173">
        <w:rPr>
          <w:b/>
          <w:bCs/>
        </w:rPr>
        <w:t>Степен</w:t>
      </w:r>
      <w:r>
        <w:rPr>
          <w:b/>
          <w:bCs/>
        </w:rPr>
        <w:t>ь</w:t>
      </w:r>
      <w:r w:rsidRPr="00DB0173">
        <w:rPr>
          <w:b/>
          <w:bCs/>
        </w:rPr>
        <w:t xml:space="preserve"> окисления</w:t>
      </w:r>
      <w:r w:rsidRPr="00BF6704">
        <w:t xml:space="preserve"> — это </w:t>
      </w:r>
      <w:r>
        <w:t xml:space="preserve">условный </w:t>
      </w:r>
      <w:r w:rsidRPr="00BF6704">
        <w:t>заряд, которы</w:t>
      </w:r>
      <w:r>
        <w:t>й</w:t>
      </w:r>
      <w:r w:rsidRPr="00BF6704">
        <w:t xml:space="preserve"> </w:t>
      </w:r>
      <w:r>
        <w:t>при</w:t>
      </w:r>
      <w:r w:rsidRPr="00BF6704">
        <w:t>обрет</w:t>
      </w:r>
      <w:r>
        <w:t>ае</w:t>
      </w:r>
      <w:r w:rsidRPr="00BF6704">
        <w:t>т атом п</w:t>
      </w:r>
      <w:r>
        <w:t>ри</w:t>
      </w:r>
      <w:r w:rsidRPr="00BF6704">
        <w:t xml:space="preserve"> </w:t>
      </w:r>
      <w:r>
        <w:t>сме</w:t>
      </w:r>
      <w:r w:rsidRPr="00BF6704">
        <w:t>щени</w:t>
      </w:r>
      <w:r>
        <w:t>и</w:t>
      </w:r>
      <w:r w:rsidRPr="00BF6704">
        <w:t xml:space="preserve"> электронов</w:t>
      </w:r>
      <w:r>
        <w:t xml:space="preserve"> связи</w:t>
      </w:r>
      <w:r w:rsidRPr="00BF6704">
        <w:t xml:space="preserve">. </w:t>
      </w:r>
      <w:r>
        <w:t xml:space="preserve">Фактически, это заряды, которые </w:t>
      </w:r>
      <w:r w:rsidRPr="003A19D9">
        <w:t>приобрели бы</w:t>
      </w:r>
      <w:r>
        <w:t xml:space="preserve"> атомы, если бы смещение электронов было полным. </w:t>
      </w:r>
      <w:r w:rsidRPr="00325B98">
        <w:t>Степень окисления</w:t>
      </w:r>
      <w:r w:rsidR="00DB0173">
        <w:t xml:space="preserve"> обознача</w:t>
      </w:r>
      <w:r>
        <w:t>е</w:t>
      </w:r>
      <w:r w:rsidR="00DB0173">
        <w:t>тся верхним индекс</w:t>
      </w:r>
      <w:r>
        <w:t>о</w:t>
      </w:r>
      <w:r w:rsidR="00DB0173">
        <w:t>м справа от атома соответствующего элемента</w:t>
      </w:r>
      <w:r w:rsidR="00BF6704">
        <w:t xml:space="preserve">: </w:t>
      </w:r>
      <w:r w:rsidR="00BF6704">
        <w:rPr>
          <w:lang w:val="en-US"/>
        </w:rPr>
        <w:t>H</w:t>
      </w:r>
      <w:r w:rsidR="00BF6704" w:rsidRPr="00BF6704">
        <w:rPr>
          <w:color w:val="FF0000"/>
          <w:vertAlign w:val="superscript"/>
        </w:rPr>
        <w:t>+1</w:t>
      </w:r>
      <w:r w:rsidR="00BF6704">
        <w:rPr>
          <w:lang w:val="en-US"/>
        </w:rPr>
        <w:t>Cl</w:t>
      </w:r>
      <w:r w:rsidR="00BF6704" w:rsidRPr="00BF6704">
        <w:rPr>
          <w:color w:val="FF0000"/>
          <w:vertAlign w:val="superscript"/>
        </w:rPr>
        <w:t>-1</w:t>
      </w:r>
      <w:r w:rsidR="00BF6704" w:rsidRPr="00BF6704">
        <w:t xml:space="preserve">. </w:t>
      </w:r>
      <w:r>
        <w:t xml:space="preserve"> </w:t>
      </w:r>
      <w:r w:rsidR="00E45E7E">
        <w:t>Когда</w:t>
      </w:r>
      <w:r w:rsidR="00196B0E">
        <w:t xml:space="preserve"> все валентные электроны </w:t>
      </w:r>
      <w:r w:rsidR="00E45E7E">
        <w:t xml:space="preserve">атома </w:t>
      </w:r>
      <w:r w:rsidR="00196B0E">
        <w:t xml:space="preserve">смещены к более электроотрицательным </w:t>
      </w:r>
      <w:r w:rsidR="00196B0E">
        <w:lastRenderedPageBreak/>
        <w:t xml:space="preserve">соседним, то он </w:t>
      </w:r>
      <w:r w:rsidR="00945352">
        <w:t>максимально окислен и имеет высшую степень</w:t>
      </w:r>
      <w:r w:rsidR="00196B0E">
        <w:t xml:space="preserve"> </w:t>
      </w:r>
      <w:r w:rsidR="00945352">
        <w:t xml:space="preserve">окисления. У </w:t>
      </w:r>
      <w:r w:rsidR="00AB613C">
        <w:t>водорода, в нашем примере,</w:t>
      </w:r>
      <w:r w:rsidR="00945352">
        <w:t xml:space="preserve"> </w:t>
      </w:r>
      <w:r w:rsidR="00AB613C">
        <w:t xml:space="preserve">его </w:t>
      </w:r>
      <w:r w:rsidR="00945352">
        <w:t xml:space="preserve">единственный электрон </w:t>
      </w:r>
      <w:r w:rsidR="00E45E7E">
        <w:t>оттянут атомом хлора</w:t>
      </w:r>
      <w:r w:rsidR="00945352">
        <w:t xml:space="preserve">, а больше </w:t>
      </w:r>
      <w:r w:rsidR="00E45E7E">
        <w:t>у него электронов</w:t>
      </w:r>
      <w:r w:rsidR="00945352">
        <w:t xml:space="preserve"> нет</w:t>
      </w:r>
      <w:r w:rsidR="00AB613C">
        <w:t>, значит для водорода это</w:t>
      </w:r>
      <w:r w:rsidR="00AB613C" w:rsidRPr="00AB613C">
        <w:t xml:space="preserve"> </w:t>
      </w:r>
      <w:r w:rsidR="00AB613C">
        <w:t xml:space="preserve">высшая степень окисления </w:t>
      </w:r>
      <w:r w:rsidR="00E45E7E">
        <w:t>=</w:t>
      </w:r>
      <w:r w:rsidR="00AB613C">
        <w:t xml:space="preserve"> «</w:t>
      </w:r>
      <w:r w:rsidR="00AB613C" w:rsidRPr="00AB613C">
        <w:t>+</w:t>
      </w:r>
      <w:r w:rsidR="00AB613C">
        <w:t>1».</w:t>
      </w:r>
      <w:r w:rsidR="00945352">
        <w:t xml:space="preserve"> Хлор</w:t>
      </w:r>
      <w:r w:rsidR="006C3ADE">
        <w:t>,</w:t>
      </w:r>
      <w:r w:rsidR="00945352">
        <w:t xml:space="preserve"> наоборот, за счёт электрона водорода достроил свой внешний слой до завершения и больше не принимает </w:t>
      </w:r>
      <w:r w:rsidR="006C3ADE">
        <w:t>(</w:t>
      </w:r>
      <w:r w:rsidR="00945352">
        <w:t>не смещает к себе) электроны.</w:t>
      </w:r>
      <w:r w:rsidR="006C3ADE">
        <w:t xml:space="preserve"> </w:t>
      </w:r>
      <w:r w:rsidR="00E45E7E">
        <w:t>У н</w:t>
      </w:r>
      <w:r w:rsidR="002A6241">
        <w:t>е</w:t>
      </w:r>
      <w:r w:rsidR="00E45E7E">
        <w:t>го</w:t>
      </w:r>
      <w:r w:rsidR="006C3ADE">
        <w:t xml:space="preserve"> низш</w:t>
      </w:r>
      <w:r w:rsidR="002A6241">
        <w:t>ая</w:t>
      </w:r>
      <w:r w:rsidR="006C3ADE">
        <w:t xml:space="preserve"> степень окисления </w:t>
      </w:r>
      <w:r w:rsidR="002A6241">
        <w:t xml:space="preserve">= </w:t>
      </w:r>
      <w:r w:rsidR="006C3ADE">
        <w:t>«</w:t>
      </w:r>
      <w:r w:rsidR="002A6241">
        <w:t>–</w:t>
      </w:r>
      <w:r w:rsidR="006C3ADE">
        <w:t xml:space="preserve">1». </w:t>
      </w:r>
      <w:r w:rsidR="002A6241">
        <w:t xml:space="preserve">  </w:t>
      </w:r>
      <w:r w:rsidR="00C16D9D">
        <w:t xml:space="preserve">                                                                                                      </w:t>
      </w:r>
      <w:r w:rsidR="002A6241">
        <w:t xml:space="preserve">                            </w:t>
      </w:r>
      <w:r w:rsidR="006C3ADE">
        <w:t xml:space="preserve">В </w:t>
      </w:r>
      <w:r w:rsidR="00C16D9D">
        <w:t>с</w:t>
      </w:r>
      <w:r w:rsidR="006C3ADE">
        <w:t>оединени</w:t>
      </w:r>
      <w:r w:rsidR="00AB613C">
        <w:t>ях хлора</w:t>
      </w:r>
      <w:r w:rsidR="002A6241">
        <w:t xml:space="preserve"> с более электроотрицательным</w:t>
      </w:r>
      <w:r w:rsidR="00C16D9D">
        <w:t>и элементами,</w:t>
      </w:r>
      <w:r w:rsidR="002A6241">
        <w:t xml:space="preserve"> </w:t>
      </w:r>
      <w:r w:rsidR="00C16D9D">
        <w:t xml:space="preserve">например </w:t>
      </w:r>
      <w:r w:rsidR="00510DD3">
        <w:t>кислородом,</w:t>
      </w:r>
      <w:r w:rsidR="00AB613C">
        <w:t xml:space="preserve"> электроны связей смеща</w:t>
      </w:r>
      <w:r w:rsidR="00510DD3">
        <w:t>ют</w:t>
      </w:r>
      <w:r w:rsidR="00AB613C">
        <w:t xml:space="preserve">ся </w:t>
      </w:r>
      <w:r w:rsidR="00AB613C" w:rsidRPr="00C16D9D">
        <w:t>от</w:t>
      </w:r>
      <w:r w:rsidR="00AB613C">
        <w:t xml:space="preserve"> </w:t>
      </w:r>
      <w:r w:rsidR="00510DD3">
        <w:t xml:space="preserve">хлора и </w:t>
      </w:r>
      <w:r w:rsidR="002A6241">
        <w:t xml:space="preserve">тогда </w:t>
      </w:r>
      <w:r w:rsidR="00510DD3">
        <w:t>он проявляет положительные степени окисления:</w:t>
      </w:r>
      <w:r w:rsidR="00C16D9D">
        <w:t xml:space="preserve">                     </w:t>
      </w:r>
      <w:r w:rsidR="00510DD3">
        <w:t xml:space="preserve"> от «+1» до максимальной</w:t>
      </w:r>
      <w:r w:rsidR="00BF1599">
        <w:t xml:space="preserve">(высшей) </w:t>
      </w:r>
      <w:r w:rsidR="00510DD3">
        <w:t>«+</w:t>
      </w:r>
      <w:r w:rsidR="00BF1599">
        <w:t>7</w:t>
      </w:r>
      <w:r w:rsidR="00510DD3">
        <w:t>»</w:t>
      </w:r>
      <w:r w:rsidR="00BF1599">
        <w:t xml:space="preserve">. </w:t>
      </w:r>
    </w:p>
    <w:p w14:paraId="62225F93" w14:textId="522DC66D" w:rsidR="00BF1599" w:rsidRPr="00C154B6" w:rsidRDefault="00BF1599" w:rsidP="00983073">
      <w:pPr>
        <w:pStyle w:val="ac"/>
        <w:shd w:val="clear" w:color="auto" w:fill="FFFFFF"/>
        <w:spacing w:before="0" w:beforeAutospacing="0" w:after="0" w:afterAutospacing="0"/>
        <w:ind w:left="-709"/>
        <w:rPr>
          <w:color w:val="333333"/>
        </w:rPr>
      </w:pPr>
      <w:r>
        <w:rPr>
          <w:color w:val="333333"/>
        </w:rPr>
        <w:t xml:space="preserve">Итак, в зависимости от числа электронов на внешнем уровне, атом в соединениях может проявлять минимальную, максимальную и промежуточные степени окисления: хлор от </w:t>
      </w:r>
      <w:r>
        <w:t>«</w:t>
      </w:r>
      <w:r w:rsidR="002A6241">
        <w:t>–</w:t>
      </w:r>
      <w:r>
        <w:t xml:space="preserve">1» до «+7», водород - </w:t>
      </w:r>
      <w:r>
        <w:rPr>
          <w:color w:val="333333"/>
        </w:rPr>
        <w:t xml:space="preserve">от </w:t>
      </w:r>
      <w:r>
        <w:t>«-1» до «+1»</w:t>
      </w:r>
      <w:r w:rsidR="00BA4426">
        <w:t>. Если атом добирает электроны– степень окисления со знаком «</w:t>
      </w:r>
      <w:r w:rsidR="002A6241">
        <w:t>–</w:t>
      </w:r>
      <w:r w:rsidR="00BA4426">
        <w:t>»,</w:t>
      </w:r>
      <w:r w:rsidR="00F46853">
        <w:t xml:space="preserve"> добирает до завершения слоя - минимальная; </w:t>
      </w:r>
      <w:r w:rsidR="00BA4426">
        <w:t xml:space="preserve"> отдаёт – степень окисления со знаком «+»</w:t>
      </w:r>
      <w:r w:rsidR="00F46853">
        <w:t>;</w:t>
      </w:r>
      <w:r w:rsidR="00BA4426">
        <w:t xml:space="preserve"> отдаёт все внешние электроны - максимальная.</w:t>
      </w:r>
      <w:r w:rsidR="00F46853">
        <w:t xml:space="preserve"> Возможные, максимальную и минимальную степени окисления легко определить по номеру группы, в которой стоит элемент, поскольку именно номер группы показывает число электронов на внешнем слое. Например, азот</w:t>
      </w:r>
      <w:r w:rsidR="00062B86">
        <w:t xml:space="preserve"> и фосфор стоят в пятой группе, значит на внешнем слое имеют 5 электронов, а до завершения слоя не хватает трёх электронов. Значит могут принимать не больше трёх или отдавать не больше пяти, </w:t>
      </w:r>
      <w:r w:rsidR="002A6241">
        <w:t>т.</w:t>
      </w:r>
      <w:r w:rsidR="008A33D0">
        <w:t xml:space="preserve"> </w:t>
      </w:r>
      <w:r w:rsidR="002A6241">
        <w:t xml:space="preserve">е. </w:t>
      </w:r>
      <w:r w:rsidR="00062B86">
        <w:t xml:space="preserve"> проявлять степени окисления </w:t>
      </w:r>
      <w:r w:rsidR="00F46853">
        <w:t xml:space="preserve"> </w:t>
      </w:r>
      <w:r w:rsidR="00F46853">
        <w:rPr>
          <w:color w:val="333333"/>
        </w:rPr>
        <w:t xml:space="preserve">от </w:t>
      </w:r>
      <w:r w:rsidR="00F46853">
        <w:t>«</w:t>
      </w:r>
      <w:r w:rsidR="002A6241">
        <w:t>–</w:t>
      </w:r>
      <w:r w:rsidR="00F46853">
        <w:t>3»</w:t>
      </w:r>
      <w:r w:rsidR="002A6241" w:rsidRPr="002A6241">
        <w:t xml:space="preserve"> </w:t>
      </w:r>
      <w:r w:rsidR="002A6241">
        <w:t xml:space="preserve">– </w:t>
      </w:r>
      <w:r w:rsidR="00062B86">
        <w:t xml:space="preserve">минимальная </w:t>
      </w:r>
      <w:r w:rsidR="00F46853">
        <w:t xml:space="preserve"> до «+5»</w:t>
      </w:r>
      <w:r w:rsidR="002A6241" w:rsidRPr="002A6241">
        <w:t xml:space="preserve"> </w:t>
      </w:r>
      <w:r w:rsidR="002A6241">
        <w:t xml:space="preserve">– </w:t>
      </w:r>
      <w:r w:rsidR="00062B86">
        <w:t>максимальная.</w:t>
      </w:r>
    </w:p>
    <w:p w14:paraId="4DF7DD75" w14:textId="13E4E35C" w:rsidR="00965446" w:rsidRPr="00CE1EB8" w:rsidRDefault="00965446" w:rsidP="00CE1EB8">
      <w:pPr>
        <w:pStyle w:val="a5"/>
        <w:ind w:left="-567" w:hanging="284"/>
        <w:rPr>
          <w:rStyle w:val="ad"/>
          <w:i w:val="0"/>
          <w:iCs w:val="0"/>
          <w:color w:val="333333"/>
          <w:szCs w:val="24"/>
        </w:rPr>
      </w:pPr>
      <w:r>
        <w:rPr>
          <w:rStyle w:val="ad"/>
          <w:b/>
          <w:bCs/>
          <w:i w:val="0"/>
          <w:iCs w:val="0"/>
          <w:color w:val="333333"/>
          <w:sz w:val="28"/>
          <w:szCs w:val="28"/>
        </w:rPr>
        <w:t xml:space="preserve">   </w:t>
      </w:r>
      <w:r w:rsidR="00DA435E">
        <w:rPr>
          <w:rStyle w:val="ad"/>
          <w:b/>
          <w:bCs/>
          <w:i w:val="0"/>
          <w:iCs w:val="0"/>
          <w:color w:val="333333"/>
          <w:sz w:val="28"/>
          <w:szCs w:val="28"/>
        </w:rPr>
        <w:t xml:space="preserve"> </w:t>
      </w:r>
      <w:r w:rsidR="00615526" w:rsidRPr="00615526">
        <w:rPr>
          <w:rStyle w:val="ad"/>
          <w:i w:val="0"/>
          <w:iCs w:val="0"/>
          <w:color w:val="333333"/>
          <w:szCs w:val="24"/>
        </w:rPr>
        <w:t xml:space="preserve">Итак, </w:t>
      </w:r>
      <w:r w:rsidR="00DA435E">
        <w:rPr>
          <w:rStyle w:val="ad"/>
          <w:i w:val="0"/>
          <w:iCs w:val="0"/>
          <w:color w:val="333333"/>
          <w:szCs w:val="24"/>
        </w:rPr>
        <w:t xml:space="preserve">основные </w:t>
      </w:r>
      <w:r w:rsidR="00615526" w:rsidRPr="00615526">
        <w:rPr>
          <w:rStyle w:val="ad"/>
          <w:i w:val="0"/>
          <w:iCs w:val="0"/>
          <w:color w:val="333333"/>
          <w:szCs w:val="24"/>
        </w:rPr>
        <w:t>свойства ковалентной связи: направленность, насыщаемость, полярность</w:t>
      </w:r>
      <w:r w:rsidR="00615526">
        <w:rPr>
          <w:rStyle w:val="ad"/>
          <w:i w:val="0"/>
          <w:iCs w:val="0"/>
          <w:color w:val="333333"/>
          <w:sz w:val="28"/>
          <w:szCs w:val="28"/>
        </w:rPr>
        <w:t xml:space="preserve">. </w:t>
      </w:r>
      <w:r w:rsidR="00DA435E">
        <w:rPr>
          <w:rStyle w:val="ad"/>
          <w:i w:val="0"/>
          <w:iCs w:val="0"/>
          <w:color w:val="333333"/>
          <w:sz w:val="28"/>
          <w:szCs w:val="28"/>
        </w:rPr>
        <w:t xml:space="preserve">                      С</w:t>
      </w:r>
      <w:r w:rsidR="00615526" w:rsidRPr="00CE1EB8">
        <w:rPr>
          <w:rStyle w:val="ad"/>
          <w:i w:val="0"/>
          <w:iCs w:val="0"/>
          <w:color w:val="333333"/>
          <w:szCs w:val="24"/>
        </w:rPr>
        <w:t xml:space="preserve">войства веществ с </w:t>
      </w:r>
      <w:r w:rsidR="00DA435E" w:rsidRPr="00615526">
        <w:rPr>
          <w:rStyle w:val="ad"/>
          <w:i w:val="0"/>
          <w:iCs w:val="0"/>
          <w:color w:val="333333"/>
          <w:szCs w:val="24"/>
        </w:rPr>
        <w:t>ковалентн</w:t>
      </w:r>
      <w:r w:rsidR="00DA435E">
        <w:rPr>
          <w:rStyle w:val="ad"/>
          <w:i w:val="0"/>
          <w:iCs w:val="0"/>
          <w:color w:val="333333"/>
          <w:szCs w:val="24"/>
        </w:rPr>
        <w:t>ым</w:t>
      </w:r>
      <w:r w:rsidR="00DA435E" w:rsidRPr="00CE1EB8">
        <w:rPr>
          <w:rStyle w:val="ad"/>
          <w:i w:val="0"/>
          <w:iCs w:val="0"/>
          <w:color w:val="333333"/>
          <w:szCs w:val="24"/>
        </w:rPr>
        <w:t xml:space="preserve"> </w:t>
      </w:r>
      <w:r w:rsidR="00615526" w:rsidRPr="00CE1EB8">
        <w:rPr>
          <w:rStyle w:val="ad"/>
          <w:i w:val="0"/>
          <w:iCs w:val="0"/>
          <w:color w:val="333333"/>
          <w:szCs w:val="24"/>
        </w:rPr>
        <w:t>типом связи</w:t>
      </w:r>
      <w:r w:rsidR="00CE1EB8">
        <w:rPr>
          <w:rStyle w:val="ad"/>
          <w:i w:val="0"/>
          <w:iCs w:val="0"/>
          <w:color w:val="333333"/>
          <w:szCs w:val="24"/>
        </w:rPr>
        <w:t xml:space="preserve"> зависят от </w:t>
      </w:r>
      <w:r w:rsidR="00DA435E">
        <w:rPr>
          <w:rStyle w:val="ad"/>
          <w:i w:val="0"/>
          <w:iCs w:val="0"/>
          <w:color w:val="333333"/>
          <w:szCs w:val="24"/>
        </w:rPr>
        <w:t>мног</w:t>
      </w:r>
      <w:r w:rsidR="00CE1EB8">
        <w:rPr>
          <w:rStyle w:val="ad"/>
          <w:i w:val="0"/>
          <w:iCs w:val="0"/>
          <w:color w:val="333333"/>
          <w:szCs w:val="24"/>
        </w:rPr>
        <w:t>их факторов</w:t>
      </w:r>
      <w:r w:rsidR="00DA435E">
        <w:rPr>
          <w:rStyle w:val="ad"/>
          <w:i w:val="0"/>
          <w:iCs w:val="0"/>
          <w:color w:val="333333"/>
          <w:szCs w:val="24"/>
        </w:rPr>
        <w:t xml:space="preserve">. </w:t>
      </w:r>
      <w:r w:rsidR="003B02E4">
        <w:rPr>
          <w:rStyle w:val="ad"/>
          <w:i w:val="0"/>
          <w:iCs w:val="0"/>
          <w:color w:val="333333"/>
          <w:szCs w:val="24"/>
        </w:rPr>
        <w:t>Об этом подробно поговорим</w:t>
      </w:r>
      <w:r w:rsidR="00CE1EB8" w:rsidRPr="00CE1EB8">
        <w:rPr>
          <w:rStyle w:val="ad"/>
          <w:i w:val="0"/>
          <w:iCs w:val="0"/>
          <w:color w:val="333333"/>
          <w:szCs w:val="24"/>
        </w:rPr>
        <w:t xml:space="preserve"> </w:t>
      </w:r>
      <w:r w:rsidR="003B02E4">
        <w:rPr>
          <w:rStyle w:val="ad"/>
          <w:i w:val="0"/>
          <w:iCs w:val="0"/>
          <w:color w:val="333333"/>
          <w:szCs w:val="24"/>
        </w:rPr>
        <w:t>в следующих разделах нашего курса.</w:t>
      </w:r>
      <w:r w:rsidR="00CE1EB8" w:rsidRPr="00CE1EB8">
        <w:rPr>
          <w:rStyle w:val="ad"/>
          <w:i w:val="0"/>
          <w:iCs w:val="0"/>
          <w:color w:val="333333"/>
          <w:szCs w:val="24"/>
        </w:rPr>
        <w:t xml:space="preserve"> </w:t>
      </w:r>
    </w:p>
    <w:p w14:paraId="197014A2" w14:textId="37CF7501" w:rsidR="00965446" w:rsidRPr="00A478CD" w:rsidRDefault="00965446" w:rsidP="00965446">
      <w:pPr>
        <w:pStyle w:val="a5"/>
        <w:ind w:left="-851"/>
        <w:rPr>
          <w:b/>
          <w:bCs/>
          <w:color w:val="202124"/>
          <w:szCs w:val="24"/>
          <w:shd w:val="clear" w:color="auto" w:fill="FFFFFF"/>
        </w:rPr>
      </w:pPr>
      <w:r>
        <w:rPr>
          <w:rStyle w:val="ad"/>
          <w:b/>
          <w:bCs/>
          <w:i w:val="0"/>
          <w:iCs w:val="0"/>
          <w:color w:val="333333"/>
          <w:sz w:val="28"/>
          <w:szCs w:val="28"/>
        </w:rPr>
        <w:t xml:space="preserve">    Ион</w:t>
      </w:r>
      <w:r w:rsidRPr="00861CB0">
        <w:rPr>
          <w:rStyle w:val="ad"/>
          <w:b/>
          <w:bCs/>
          <w:i w:val="0"/>
          <w:iCs w:val="0"/>
          <w:color w:val="333333"/>
          <w:sz w:val="28"/>
          <w:szCs w:val="28"/>
        </w:rPr>
        <w:t>ная</w:t>
      </w:r>
      <w:r w:rsidRPr="00861CB0">
        <w:rPr>
          <w:b/>
          <w:bCs/>
          <w:sz w:val="28"/>
          <w:szCs w:val="28"/>
        </w:rPr>
        <w:t xml:space="preserve"> связь - </w:t>
      </w:r>
      <w:r>
        <w:rPr>
          <w:b/>
          <w:bCs/>
        </w:rPr>
        <w:t>с</w:t>
      </w:r>
      <w:r w:rsidRPr="00A478CD">
        <w:rPr>
          <w:b/>
          <w:bCs/>
        </w:rPr>
        <w:t xml:space="preserve">вязь металл </w:t>
      </w:r>
      <w:r>
        <w:rPr>
          <w:b/>
          <w:bCs/>
        </w:rPr>
        <w:t>-</w:t>
      </w:r>
      <w:r w:rsidRPr="00A478CD">
        <w:rPr>
          <w:b/>
          <w:bCs/>
        </w:rPr>
        <w:t xml:space="preserve"> неметалл.</w:t>
      </w:r>
    </w:p>
    <w:p w14:paraId="7BD44285" w14:textId="7EA235A8" w:rsidR="00965446" w:rsidRPr="002319DE" w:rsidRDefault="002D2123" w:rsidP="00ED14AE">
      <w:pPr>
        <w:tabs>
          <w:tab w:val="left" w:pos="6237"/>
        </w:tabs>
        <w:ind w:left="-426" w:right="-142" w:firstLine="426"/>
        <w:rPr>
          <w:color w:val="202124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       </w:t>
      </w:r>
      <w:r w:rsidR="00965446">
        <w:rPr>
          <w:color w:val="auto"/>
          <w:szCs w:val="24"/>
          <w:shd w:val="clear" w:color="auto" w:fill="FFFFFF"/>
        </w:rPr>
        <w:t xml:space="preserve"> </w:t>
      </w:r>
      <w:r w:rsidR="00FE7F94">
        <w:rPr>
          <w:color w:val="333333"/>
          <w:shd w:val="clear" w:color="auto" w:fill="FFFFFF"/>
        </w:rPr>
        <w:t>Чем больше разница в электроотрицательности</w:t>
      </w:r>
      <w:r w:rsidR="002C2F30">
        <w:rPr>
          <w:color w:val="333333"/>
          <w:shd w:val="clear" w:color="auto" w:fill="FFFFFF"/>
        </w:rPr>
        <w:t xml:space="preserve"> (ЭО) </w:t>
      </w:r>
      <w:r w:rsidR="00FE7F94">
        <w:rPr>
          <w:color w:val="333333"/>
          <w:shd w:val="clear" w:color="auto" w:fill="FFFFFF"/>
        </w:rPr>
        <w:t xml:space="preserve"> атомов элементов, тем ковалентная связь  более полярна. </w:t>
      </w:r>
      <w:r w:rsidR="002C2F30">
        <w:rPr>
          <w:color w:val="333333"/>
          <w:shd w:val="clear" w:color="auto" w:fill="FFFFFF"/>
        </w:rPr>
        <w:t>Максимальная разница ЭО наблюдается при образовании связи металл-неметалл. Это</w:t>
      </w:r>
      <w:r w:rsidR="00FE7F94">
        <w:rPr>
          <w:color w:val="333333"/>
          <w:shd w:val="clear" w:color="auto" w:fill="FFFFFF"/>
        </w:rPr>
        <w:t xml:space="preserve"> приводит  к </w:t>
      </w:r>
      <w:r w:rsidR="00FE7F94">
        <w:rPr>
          <w:color w:val="auto"/>
          <w:szCs w:val="24"/>
          <w:shd w:val="clear" w:color="auto" w:fill="FFFFFF"/>
        </w:rPr>
        <w:t>практически полному</w:t>
      </w:r>
      <w:r w:rsidR="00FE7F94" w:rsidRPr="00BA3798">
        <w:rPr>
          <w:color w:val="auto"/>
          <w:szCs w:val="24"/>
          <w:shd w:val="clear" w:color="auto" w:fill="FFFFFF"/>
        </w:rPr>
        <w:t xml:space="preserve"> смещени</w:t>
      </w:r>
      <w:r w:rsidR="00FE7F94">
        <w:rPr>
          <w:color w:val="auto"/>
          <w:szCs w:val="24"/>
          <w:shd w:val="clear" w:color="auto" w:fill="FFFFFF"/>
        </w:rPr>
        <w:t xml:space="preserve">ю электронов по связи, </w:t>
      </w:r>
      <w:r w:rsidR="002C2F30">
        <w:rPr>
          <w:color w:val="auto"/>
          <w:szCs w:val="24"/>
          <w:shd w:val="clear" w:color="auto" w:fill="FFFFFF"/>
        </w:rPr>
        <w:t>то есть</w:t>
      </w:r>
      <w:r w:rsidR="00FE7F94">
        <w:rPr>
          <w:color w:val="auto"/>
          <w:szCs w:val="24"/>
          <w:shd w:val="clear" w:color="auto" w:fill="FFFFFF"/>
        </w:rPr>
        <w:t xml:space="preserve">,  к образованию ионов. </w:t>
      </w:r>
      <w:r w:rsidR="00FE7F94">
        <w:rPr>
          <w:color w:val="333333"/>
          <w:shd w:val="clear" w:color="auto" w:fill="FFFFFF"/>
        </w:rPr>
        <w:t>Ионную связь можно определить, как к</w:t>
      </w:r>
      <w:r w:rsidR="00FE7F94">
        <w:rPr>
          <w:color w:val="auto"/>
          <w:szCs w:val="24"/>
          <w:shd w:val="clear" w:color="auto" w:fill="FFFFFF"/>
        </w:rPr>
        <w:t xml:space="preserve">райний случай ковалентной полярной связи. </w:t>
      </w:r>
      <w:r w:rsidR="00771A31">
        <w:rPr>
          <w:color w:val="auto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FE7F94">
        <w:rPr>
          <w:color w:val="333333"/>
          <w:shd w:val="clear" w:color="auto" w:fill="FFFFFF"/>
        </w:rPr>
        <w:t>Рассмотрим образование связи между</w:t>
      </w:r>
      <w:r w:rsidR="00FE7F94">
        <w:rPr>
          <w:color w:val="auto"/>
          <w:szCs w:val="24"/>
          <w:shd w:val="clear" w:color="auto" w:fill="FFFFFF"/>
        </w:rPr>
        <w:t xml:space="preserve"> атомами натрия и хлора.</w:t>
      </w:r>
      <w:r w:rsidR="00965446">
        <w:t xml:space="preserve"> Как </w:t>
      </w:r>
      <w:r w:rsidR="00FE7F94">
        <w:t xml:space="preserve">можно </w:t>
      </w:r>
      <w:r w:rsidR="00965446">
        <w:t>заверш</w:t>
      </w:r>
      <w:r w:rsidR="00FE7F94">
        <w:t>ить</w:t>
      </w:r>
      <w:r w:rsidR="00965446">
        <w:t xml:space="preserve"> внешни</w:t>
      </w:r>
      <w:r w:rsidR="00FE7F94">
        <w:t>й</w:t>
      </w:r>
      <w:r w:rsidR="00965446">
        <w:t xml:space="preserve"> электронны</w:t>
      </w:r>
      <w:r w:rsidR="00FE7F94">
        <w:t>й</w:t>
      </w:r>
      <w:r w:rsidR="00965446">
        <w:t xml:space="preserve"> урове</w:t>
      </w:r>
      <w:r w:rsidR="00FE7F94">
        <w:t>нь</w:t>
      </w:r>
      <w:r w:rsidR="00965446">
        <w:t xml:space="preserve"> каждого атома?  Атом натрия имеет электронную конфигурацию </w:t>
      </w:r>
      <w:r w:rsidR="00965446" w:rsidRPr="002319DE">
        <w:rPr>
          <w:color w:val="202124"/>
          <w:szCs w:val="24"/>
          <w:shd w:val="clear" w:color="auto" w:fill="FFFFFF"/>
        </w:rPr>
        <w:t>1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s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965446" w:rsidRPr="002319DE">
        <w:rPr>
          <w:color w:val="202124"/>
          <w:szCs w:val="24"/>
          <w:shd w:val="clear" w:color="auto" w:fill="FFFFFF"/>
        </w:rPr>
        <w:t>2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s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965446" w:rsidRPr="002319DE">
        <w:rPr>
          <w:color w:val="202124"/>
          <w:szCs w:val="24"/>
          <w:shd w:val="clear" w:color="auto" w:fill="FFFFFF"/>
        </w:rPr>
        <w:t>2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p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6</w:t>
      </w:r>
      <w:r w:rsidR="00965446" w:rsidRPr="002319DE">
        <w:rPr>
          <w:color w:val="202124"/>
          <w:szCs w:val="24"/>
          <w:shd w:val="clear" w:color="auto" w:fill="FFFFFF"/>
        </w:rPr>
        <w:t>3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s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1</w:t>
      </w:r>
      <w:r w:rsidR="00965446" w:rsidRPr="002319DE">
        <w:rPr>
          <w:color w:val="202124"/>
          <w:szCs w:val="24"/>
          <w:shd w:val="clear" w:color="auto" w:fill="FFFFFF"/>
        </w:rPr>
        <w:t xml:space="preserve">. На внешнем, третьем энергетическом уровне один электрон. </w:t>
      </w:r>
      <w:r w:rsidR="00B71916">
        <w:rPr>
          <w:color w:val="202124"/>
          <w:szCs w:val="24"/>
          <w:shd w:val="clear" w:color="auto" w:fill="FFFFFF"/>
        </w:rPr>
        <w:t>Завершение внешнего слоя за счёт принятия семи (!) электронов невозможно, но</w:t>
      </w:r>
      <w:r w:rsidR="00965446" w:rsidRPr="002319DE">
        <w:rPr>
          <w:color w:val="202124"/>
          <w:szCs w:val="24"/>
          <w:shd w:val="clear" w:color="auto" w:fill="FFFFFF"/>
        </w:rPr>
        <w:t xml:space="preserve"> легко может быть достигнуто путём отдачи </w:t>
      </w:r>
      <w:r w:rsidR="00B71916">
        <w:rPr>
          <w:color w:val="202124"/>
          <w:szCs w:val="24"/>
          <w:shd w:val="clear" w:color="auto" w:fill="FFFFFF"/>
        </w:rPr>
        <w:t>единственного внешнего</w:t>
      </w:r>
      <w:r w:rsidR="00965446" w:rsidRPr="002319DE">
        <w:rPr>
          <w:color w:val="202124"/>
          <w:szCs w:val="24"/>
          <w:shd w:val="clear" w:color="auto" w:fill="FFFFFF"/>
        </w:rPr>
        <w:t xml:space="preserve"> электрона</w:t>
      </w:r>
      <w:r w:rsidR="00B71916">
        <w:rPr>
          <w:color w:val="202124"/>
          <w:szCs w:val="24"/>
          <w:shd w:val="clear" w:color="auto" w:fill="FFFFFF"/>
        </w:rPr>
        <w:t>.</w:t>
      </w:r>
      <w:r w:rsidR="00965446" w:rsidRPr="002319DE">
        <w:rPr>
          <w:color w:val="202124"/>
          <w:szCs w:val="24"/>
          <w:shd w:val="clear" w:color="auto" w:fill="FFFFFF"/>
        </w:rPr>
        <w:t xml:space="preserve"> </w:t>
      </w:r>
      <w:r w:rsidR="00B71916">
        <w:rPr>
          <w:color w:val="202124"/>
          <w:szCs w:val="24"/>
          <w:shd w:val="clear" w:color="auto" w:fill="FFFFFF"/>
        </w:rPr>
        <w:t>Образующийся</w:t>
      </w:r>
      <w:r w:rsidR="00965446" w:rsidRPr="002319DE">
        <w:rPr>
          <w:color w:val="202124"/>
          <w:szCs w:val="24"/>
          <w:shd w:val="clear" w:color="auto" w:fill="FFFFFF"/>
        </w:rPr>
        <w:t xml:space="preserve"> ион 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Na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 xml:space="preserve">+ </w:t>
      </w:r>
      <w:r w:rsidR="00B71916">
        <w:rPr>
          <w:color w:val="202124"/>
          <w:szCs w:val="24"/>
          <w:shd w:val="clear" w:color="auto" w:fill="FFFFFF"/>
        </w:rPr>
        <w:t>имеет</w:t>
      </w:r>
      <w:r w:rsidR="00965446" w:rsidRPr="002319DE">
        <w:rPr>
          <w:color w:val="202124"/>
          <w:szCs w:val="24"/>
          <w:shd w:val="clear" w:color="auto" w:fill="FFFFFF"/>
        </w:rPr>
        <w:t xml:space="preserve"> завершённ</w:t>
      </w:r>
      <w:r w:rsidR="00B71916">
        <w:rPr>
          <w:color w:val="202124"/>
          <w:szCs w:val="24"/>
          <w:shd w:val="clear" w:color="auto" w:fill="FFFFFF"/>
        </w:rPr>
        <w:t xml:space="preserve">ую </w:t>
      </w:r>
      <w:r w:rsidR="00965446" w:rsidRPr="002319DE">
        <w:rPr>
          <w:color w:val="202124"/>
          <w:szCs w:val="24"/>
          <w:shd w:val="clear" w:color="auto" w:fill="FFFFFF"/>
        </w:rPr>
        <w:t xml:space="preserve"> конфигураци</w:t>
      </w:r>
      <w:r w:rsidR="00B71916">
        <w:rPr>
          <w:color w:val="202124"/>
          <w:szCs w:val="24"/>
          <w:shd w:val="clear" w:color="auto" w:fill="FFFFFF"/>
        </w:rPr>
        <w:t>ю</w:t>
      </w:r>
      <w:r w:rsidR="00965446" w:rsidRPr="002319DE">
        <w:rPr>
          <w:color w:val="202124"/>
          <w:szCs w:val="24"/>
          <w:shd w:val="clear" w:color="auto" w:fill="FFFFFF"/>
        </w:rPr>
        <w:t xml:space="preserve"> 1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s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965446" w:rsidRPr="002319DE">
        <w:rPr>
          <w:color w:val="202124"/>
          <w:szCs w:val="24"/>
          <w:shd w:val="clear" w:color="auto" w:fill="FFFFFF"/>
        </w:rPr>
        <w:t>2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s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965446" w:rsidRPr="002319DE">
        <w:rPr>
          <w:color w:val="202124"/>
          <w:szCs w:val="24"/>
          <w:shd w:val="clear" w:color="auto" w:fill="FFFFFF"/>
        </w:rPr>
        <w:t>2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p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>6</w:t>
      </w:r>
      <w:r w:rsidR="00965446" w:rsidRPr="002319DE">
        <w:rPr>
          <w:color w:val="202124"/>
          <w:szCs w:val="24"/>
          <w:shd w:val="clear" w:color="auto" w:fill="FFFFFF"/>
        </w:rPr>
        <w:t xml:space="preserve">. </w:t>
      </w:r>
      <w:r w:rsidR="00B71916">
        <w:rPr>
          <w:color w:val="202124"/>
          <w:szCs w:val="24"/>
          <w:shd w:val="clear" w:color="auto" w:fill="FFFFFF"/>
        </w:rPr>
        <w:t>А</w:t>
      </w:r>
      <w:r w:rsidR="00965446" w:rsidRPr="002319DE">
        <w:rPr>
          <w:color w:val="202124"/>
          <w:szCs w:val="24"/>
          <w:shd w:val="clear" w:color="auto" w:fill="FFFFFF"/>
        </w:rPr>
        <w:t>том</w:t>
      </w:r>
      <w:r w:rsidR="00B71916">
        <w:rPr>
          <w:color w:val="202124"/>
          <w:szCs w:val="24"/>
          <w:shd w:val="clear" w:color="auto" w:fill="FFFFFF"/>
        </w:rPr>
        <w:t>у</w:t>
      </w:r>
      <w:r w:rsidR="00965446" w:rsidRPr="002319DE">
        <w:rPr>
          <w:color w:val="202124"/>
          <w:szCs w:val="24"/>
          <w:shd w:val="clear" w:color="auto" w:fill="FFFFFF"/>
        </w:rPr>
        <w:t xml:space="preserve"> хлора </w:t>
      </w:r>
      <w:r w:rsidR="00B71916">
        <w:rPr>
          <w:color w:val="202124"/>
          <w:szCs w:val="24"/>
          <w:shd w:val="clear" w:color="auto" w:fill="FFFFFF"/>
        </w:rPr>
        <w:t>(</w:t>
      </w:r>
      <w:r w:rsidR="00B71916" w:rsidRPr="002319DE">
        <w:rPr>
          <w:color w:val="202124"/>
          <w:szCs w:val="24"/>
          <w:shd w:val="clear" w:color="auto" w:fill="FFFFFF"/>
        </w:rPr>
        <w:t>1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2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2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p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6</w:t>
      </w:r>
      <w:r w:rsidR="00B71916" w:rsidRPr="002319DE">
        <w:rPr>
          <w:color w:val="202124"/>
          <w:szCs w:val="24"/>
          <w:shd w:val="clear" w:color="auto" w:fill="FFFFFF"/>
        </w:rPr>
        <w:t>3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3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p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5</w:t>
      </w:r>
      <w:r w:rsidR="00B71916">
        <w:rPr>
          <w:color w:val="202124"/>
          <w:szCs w:val="24"/>
          <w:shd w:val="clear" w:color="auto" w:fill="FFFFFF"/>
        </w:rPr>
        <w:t xml:space="preserve">) до </w:t>
      </w:r>
      <w:r w:rsidR="00B71916" w:rsidRPr="002319DE">
        <w:rPr>
          <w:color w:val="202124"/>
          <w:szCs w:val="24"/>
          <w:shd w:val="clear" w:color="auto" w:fill="FFFFFF"/>
        </w:rPr>
        <w:t xml:space="preserve">завершения внешнего (третьего) слоя не хватает одного электрона. </w:t>
      </w:r>
      <w:r w:rsidR="00965446" w:rsidRPr="002319DE">
        <w:rPr>
          <w:color w:val="202124"/>
          <w:szCs w:val="24"/>
          <w:shd w:val="clear" w:color="auto" w:fill="FFFFFF"/>
        </w:rPr>
        <w:t xml:space="preserve">Присоединив электрон, атом хлора превращается в ион </w:t>
      </w:r>
      <w:r w:rsidR="00965446" w:rsidRPr="002319DE">
        <w:rPr>
          <w:color w:val="202124"/>
          <w:szCs w:val="24"/>
          <w:shd w:val="clear" w:color="auto" w:fill="FFFFFF"/>
          <w:lang w:val="en-US"/>
        </w:rPr>
        <w:t>Cl</w:t>
      </w:r>
      <w:r w:rsidR="00965446" w:rsidRPr="002319DE">
        <w:rPr>
          <w:color w:val="202124"/>
          <w:szCs w:val="24"/>
          <w:shd w:val="clear" w:color="auto" w:fill="FFFFFF"/>
          <w:vertAlign w:val="superscript"/>
        </w:rPr>
        <w:t xml:space="preserve">- </w:t>
      </w:r>
      <w:r w:rsidR="00B71916">
        <w:rPr>
          <w:color w:val="202124"/>
          <w:szCs w:val="24"/>
          <w:shd w:val="clear" w:color="auto" w:fill="FFFFFF"/>
        </w:rPr>
        <w:t>(</w:t>
      </w:r>
      <w:r w:rsidR="00B71916" w:rsidRPr="002319DE">
        <w:rPr>
          <w:color w:val="202124"/>
          <w:szCs w:val="24"/>
          <w:shd w:val="clear" w:color="auto" w:fill="FFFFFF"/>
        </w:rPr>
        <w:t>1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2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2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p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6</w:t>
      </w:r>
      <w:r w:rsidR="00B71916" w:rsidRPr="002319DE">
        <w:rPr>
          <w:color w:val="202124"/>
          <w:szCs w:val="24"/>
          <w:shd w:val="clear" w:color="auto" w:fill="FFFFFF"/>
        </w:rPr>
        <w:t>3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s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2</w:t>
      </w:r>
      <w:r w:rsidR="00B71916" w:rsidRPr="002319DE">
        <w:rPr>
          <w:color w:val="202124"/>
          <w:szCs w:val="24"/>
          <w:shd w:val="clear" w:color="auto" w:fill="FFFFFF"/>
        </w:rPr>
        <w:t>3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p</w:t>
      </w:r>
      <w:r w:rsidR="00B71916">
        <w:rPr>
          <w:color w:val="202124"/>
          <w:szCs w:val="24"/>
          <w:shd w:val="clear" w:color="auto" w:fill="FFFFFF"/>
          <w:vertAlign w:val="superscript"/>
        </w:rPr>
        <w:t>6</w:t>
      </w:r>
      <w:r w:rsidR="00B71916">
        <w:rPr>
          <w:color w:val="202124"/>
          <w:szCs w:val="24"/>
          <w:shd w:val="clear" w:color="auto" w:fill="FFFFFF"/>
        </w:rPr>
        <w:t>)</w:t>
      </w:r>
      <w:r w:rsidR="00965446" w:rsidRPr="002319DE">
        <w:rPr>
          <w:color w:val="202124"/>
          <w:szCs w:val="24"/>
          <w:shd w:val="clear" w:color="auto" w:fill="FFFFFF"/>
        </w:rPr>
        <w:t>. Притяжение противоположно заряженных ионов</w:t>
      </w:r>
      <w:r w:rsidR="00B71916">
        <w:rPr>
          <w:color w:val="202124"/>
          <w:szCs w:val="24"/>
          <w:shd w:val="clear" w:color="auto" w:fill="FFFFFF"/>
        </w:rPr>
        <w:t xml:space="preserve"> 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Na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>+</w:t>
      </w:r>
      <w:r w:rsidR="00B71916">
        <w:rPr>
          <w:color w:val="202124"/>
          <w:szCs w:val="24"/>
          <w:shd w:val="clear" w:color="auto" w:fill="FFFFFF"/>
          <w:vertAlign w:val="superscript"/>
        </w:rPr>
        <w:t xml:space="preserve"> </w:t>
      </w:r>
      <w:r w:rsidR="00B71916" w:rsidRPr="002319DE">
        <w:rPr>
          <w:color w:val="202124"/>
          <w:szCs w:val="24"/>
          <w:shd w:val="clear" w:color="auto" w:fill="FFFFFF"/>
        </w:rPr>
        <w:t xml:space="preserve">и </w:t>
      </w:r>
      <w:r w:rsidR="00B71916" w:rsidRPr="002319DE">
        <w:rPr>
          <w:color w:val="202124"/>
          <w:szCs w:val="24"/>
          <w:shd w:val="clear" w:color="auto" w:fill="FFFFFF"/>
          <w:lang w:val="en-US"/>
        </w:rPr>
        <w:t>Cl</w:t>
      </w:r>
      <w:r w:rsidR="00B71916" w:rsidRPr="002319DE">
        <w:rPr>
          <w:color w:val="202124"/>
          <w:szCs w:val="24"/>
          <w:shd w:val="clear" w:color="auto" w:fill="FFFFFF"/>
          <w:vertAlign w:val="superscript"/>
        </w:rPr>
        <w:t xml:space="preserve">- </w:t>
      </w:r>
      <w:r w:rsidR="00965446" w:rsidRPr="002319DE">
        <w:rPr>
          <w:color w:val="202124"/>
          <w:szCs w:val="24"/>
          <w:shd w:val="clear" w:color="auto" w:fill="FFFFFF"/>
        </w:rPr>
        <w:t xml:space="preserve"> приводит к образованию </w:t>
      </w:r>
      <w:r w:rsidR="00965446" w:rsidRPr="002319DE">
        <w:rPr>
          <w:b/>
          <w:bCs/>
          <w:color w:val="202124"/>
          <w:szCs w:val="24"/>
          <w:shd w:val="clear" w:color="auto" w:fill="FFFFFF"/>
        </w:rPr>
        <w:t>ионной</w:t>
      </w:r>
      <w:r w:rsidR="00965446" w:rsidRPr="002319DE">
        <w:rPr>
          <w:color w:val="202124"/>
          <w:szCs w:val="24"/>
          <w:shd w:val="clear" w:color="auto" w:fill="FFFFFF"/>
        </w:rPr>
        <w:t xml:space="preserve"> связи и соединения</w:t>
      </w:r>
      <w:r w:rsidR="00965446">
        <w:rPr>
          <w:color w:val="202124"/>
          <w:szCs w:val="24"/>
          <w:shd w:val="clear" w:color="auto" w:fill="FFFFFF"/>
        </w:rPr>
        <w:t xml:space="preserve"> </w:t>
      </w:r>
      <w:r w:rsidR="00006B43">
        <w:rPr>
          <w:color w:val="202124"/>
          <w:szCs w:val="24"/>
          <w:shd w:val="clear" w:color="auto" w:fill="FFFFFF"/>
        </w:rPr>
        <w:t>состава</w:t>
      </w:r>
      <w:r w:rsidR="00965446" w:rsidRPr="002319DE">
        <w:rPr>
          <w:color w:val="202124"/>
          <w:szCs w:val="24"/>
          <w:shd w:val="clear" w:color="auto" w:fill="FFFFFF"/>
        </w:rPr>
        <w:t xml:space="preserve"> </w:t>
      </w:r>
      <w:r w:rsidR="00965446" w:rsidRPr="002319DE">
        <w:rPr>
          <w:lang w:val="en-US"/>
        </w:rPr>
        <w:t>NaCl</w:t>
      </w:r>
      <w:r w:rsidR="00FE7F94">
        <w:t xml:space="preserve"> </w:t>
      </w:r>
      <w:r w:rsidR="00DA0630">
        <w:t>(</w:t>
      </w:r>
      <w:r w:rsidR="00FE7F94">
        <w:t>известн</w:t>
      </w:r>
      <w:r w:rsidR="00DA0630">
        <w:t xml:space="preserve">ое в быту под названием </w:t>
      </w:r>
      <w:r w:rsidR="00FE7F94">
        <w:t xml:space="preserve"> </w:t>
      </w:r>
      <w:r w:rsidR="00DA0630">
        <w:t>«</w:t>
      </w:r>
      <w:r w:rsidR="00FE7F94">
        <w:t>поваренная соль</w:t>
      </w:r>
      <w:r w:rsidR="00DA0630">
        <w:t>»)</w:t>
      </w:r>
      <w:r w:rsidR="00965446">
        <w:t>:</w:t>
      </w:r>
    </w:p>
    <w:p w14:paraId="1908E6F3" w14:textId="77777777" w:rsidR="00965446" w:rsidRDefault="00965446" w:rsidP="00965446">
      <w:pPr>
        <w:ind w:left="-851" w:firstLine="284"/>
        <w:jc w:val="center"/>
      </w:pPr>
      <w:r>
        <w:object w:dxaOrig="4635" w:dyaOrig="645" w14:anchorId="7249EF59">
          <v:shape id="_x0000_i1032" type="#_x0000_t75" style="width:246.75pt;height:33.75pt" o:ole="">
            <v:imagedata r:id="rId31" o:title=""/>
          </v:shape>
          <o:OLEObject Type="Embed" ProgID="ChemWindow.Document" ShapeID="_x0000_i1032" DrawAspect="Content" ObjectID="_1724765704" r:id="rId32"/>
        </w:object>
      </w:r>
    </w:p>
    <w:p w14:paraId="034B65F4" w14:textId="17206784" w:rsidR="00E7510B" w:rsidRPr="0012420A" w:rsidRDefault="00965446" w:rsidP="00444A29">
      <w:pPr>
        <w:tabs>
          <w:tab w:val="left" w:pos="6237"/>
        </w:tabs>
        <w:ind w:left="-567" w:right="-142" w:firstLine="426"/>
        <w:rPr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EAEDB9" wp14:editId="12C4A0B9">
            <wp:simplePos x="0" y="0"/>
            <wp:positionH relativeFrom="column">
              <wp:posOffset>5226210</wp:posOffset>
            </wp:positionH>
            <wp:positionV relativeFrom="paragraph">
              <wp:posOffset>211559</wp:posOffset>
            </wp:positionV>
            <wp:extent cx="859155" cy="873125"/>
            <wp:effectExtent l="0" t="0" r="0" b="3175"/>
            <wp:wrapSquare wrapText="bothSides"/>
            <wp:docPr id="5" name="Рисунок 5" descr="Изображение выглядит как внутренни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внутренний, сиди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2733" r="3175" b="3418"/>
                    <a:stretch/>
                  </pic:blipFill>
                  <pic:spPr bwMode="auto">
                    <a:xfrm>
                      <a:off x="0" y="0"/>
                      <a:ext cx="85915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Таким образом, при образовании ионной связи элемент металл – </w:t>
      </w:r>
      <w:r>
        <w:rPr>
          <w:lang w:val="en-US"/>
        </w:rPr>
        <w:t>Na</w:t>
      </w:r>
      <w:r>
        <w:t xml:space="preserve"> отдал внешний электрон, </w:t>
      </w:r>
      <w:r w:rsidRPr="006F5752">
        <w:t xml:space="preserve">                      </w:t>
      </w:r>
      <w:r>
        <w:t xml:space="preserve">неметалл – </w:t>
      </w:r>
      <w:r>
        <w:rPr>
          <w:lang w:val="en-US"/>
        </w:rPr>
        <w:t>Cl</w:t>
      </w:r>
      <w:r>
        <w:t xml:space="preserve"> принял электрон. У образовавшихся ионов завершённые устойчивые электронные оболочки. </w:t>
      </w:r>
      <w:r w:rsidRPr="00853FEF">
        <w:rPr>
          <w:color w:val="333333"/>
          <w:shd w:val="clear" w:color="auto" w:fill="FFFFFF"/>
        </w:rPr>
        <w:t>Ионная связь</w:t>
      </w:r>
      <w:r w:rsidR="00D5164E">
        <w:rPr>
          <w:color w:val="333333"/>
          <w:shd w:val="clear" w:color="auto" w:fill="FFFFFF"/>
        </w:rPr>
        <w:t>, в отличии от</w:t>
      </w:r>
      <w:r w:rsidR="00396F64">
        <w:rPr>
          <w:color w:val="333333"/>
          <w:shd w:val="clear" w:color="auto" w:fill="FFFFFF"/>
        </w:rPr>
        <w:t xml:space="preserve"> </w:t>
      </w:r>
      <w:r w:rsidR="00D5164E">
        <w:rPr>
          <w:color w:val="333333"/>
          <w:shd w:val="clear" w:color="auto" w:fill="FFFFFF"/>
        </w:rPr>
        <w:t xml:space="preserve">ковалентной, </w:t>
      </w:r>
      <w:r w:rsidRPr="00853FEF">
        <w:rPr>
          <w:color w:val="333333"/>
          <w:shd w:val="clear" w:color="auto" w:fill="FFFFFF"/>
        </w:rPr>
        <w:t> </w:t>
      </w:r>
      <w:r w:rsidRPr="00853FEF">
        <w:rPr>
          <w:rStyle w:val="a9"/>
          <w:color w:val="333333"/>
          <w:shd w:val="clear" w:color="auto" w:fill="FFFFFF"/>
        </w:rPr>
        <w:t>ненаправленна</w:t>
      </w:r>
      <w:r>
        <w:rPr>
          <w:rStyle w:val="a9"/>
          <w:color w:val="333333"/>
          <w:shd w:val="clear" w:color="auto" w:fill="FFFFFF"/>
        </w:rPr>
        <w:t>я</w:t>
      </w:r>
      <w:r w:rsidRPr="00853FEF">
        <w:rPr>
          <w:color w:val="333333"/>
          <w:shd w:val="clear" w:color="auto" w:fill="FFFFFF"/>
        </w:rPr>
        <w:t> и </w:t>
      </w:r>
      <w:r w:rsidRPr="00853FEF">
        <w:rPr>
          <w:rStyle w:val="a9"/>
          <w:color w:val="333333"/>
          <w:shd w:val="clear" w:color="auto" w:fill="FFFFFF"/>
        </w:rPr>
        <w:t>ненасыщаема</w:t>
      </w:r>
      <w:r>
        <w:rPr>
          <w:rStyle w:val="a9"/>
          <w:color w:val="333333"/>
          <w:shd w:val="clear" w:color="auto" w:fill="FFFFFF"/>
        </w:rPr>
        <w:t>я</w:t>
      </w:r>
      <w:r w:rsidRPr="00853FEF">
        <w:rPr>
          <w:color w:val="333333"/>
          <w:shd w:val="clear" w:color="auto" w:fill="FFFFFF"/>
        </w:rPr>
        <w:t>, поскольку  кулоновское взаимодействие равно</w:t>
      </w:r>
      <w:r>
        <w:rPr>
          <w:color w:val="333333"/>
          <w:shd w:val="clear" w:color="auto" w:fill="FFFFFF"/>
        </w:rPr>
        <w:t xml:space="preserve"> </w:t>
      </w:r>
      <w:r w:rsidRPr="00853FEF">
        <w:rPr>
          <w:color w:val="333333"/>
          <w:shd w:val="clear" w:color="auto" w:fill="FFFFFF"/>
        </w:rPr>
        <w:t xml:space="preserve">направлено во все стороны. </w:t>
      </w:r>
      <w:r w:rsidR="00615526">
        <w:t xml:space="preserve">Образовавшиеся катионы натрия и анионы хлора притягивают и другие противоположно заряженные ионы.    </w:t>
      </w:r>
      <w:r w:rsidR="0061552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53FEF">
        <w:rPr>
          <w:color w:val="333333"/>
          <w:shd w:val="clear" w:color="auto" w:fill="FFFFFF"/>
        </w:rPr>
        <w:t>В результате  образуются</w:t>
      </w:r>
      <w:r w:rsidR="00006B43">
        <w:rPr>
          <w:color w:val="333333"/>
          <w:shd w:val="clear" w:color="auto" w:fill="FFFFFF"/>
        </w:rPr>
        <w:t xml:space="preserve"> не молекулы, а </w:t>
      </w:r>
      <w:r w:rsidRPr="00853FEF">
        <w:rPr>
          <w:color w:val="333333"/>
          <w:shd w:val="clear" w:color="auto" w:fill="FFFFFF"/>
        </w:rPr>
        <w:t xml:space="preserve"> ионные кристаллы.</w:t>
      </w:r>
      <w:r w:rsidRPr="00197FCA">
        <w:rPr>
          <w:color w:val="333333"/>
          <w:shd w:val="clear" w:color="auto" w:fill="FFFFFF"/>
        </w:rPr>
        <w:t xml:space="preserve"> </w:t>
      </w:r>
      <w:r w:rsidR="002D2123">
        <w:rPr>
          <w:color w:val="auto"/>
          <w:szCs w:val="24"/>
          <w:shd w:val="clear" w:color="auto" w:fill="FFFFFF"/>
        </w:rPr>
        <w:t xml:space="preserve">В ионных соединениях также, как в ковалентных, указывают степени окисления атомов:  </w:t>
      </w:r>
      <w:r w:rsidR="002D2123" w:rsidRPr="002319DE">
        <w:rPr>
          <w:lang w:val="en-US"/>
        </w:rPr>
        <w:t>Na</w:t>
      </w:r>
      <w:r w:rsidR="002D2123" w:rsidRPr="002D2123">
        <w:rPr>
          <w:color w:val="FF0000"/>
          <w:vertAlign w:val="superscript"/>
        </w:rPr>
        <w:t>+1</w:t>
      </w:r>
      <w:r w:rsidR="002D2123" w:rsidRPr="002319DE">
        <w:rPr>
          <w:lang w:val="en-US"/>
        </w:rPr>
        <w:t>Cl</w:t>
      </w:r>
      <w:r w:rsidR="002D2123" w:rsidRPr="002D2123">
        <w:rPr>
          <w:color w:val="FF0000"/>
          <w:vertAlign w:val="superscript"/>
        </w:rPr>
        <w:t>-1</w:t>
      </w:r>
      <w:r w:rsidR="002D2123">
        <w:rPr>
          <w:color w:val="auto"/>
          <w:szCs w:val="24"/>
          <w:shd w:val="clear" w:color="auto" w:fill="FFFFFF"/>
        </w:rPr>
        <w:t xml:space="preserve">, </w:t>
      </w:r>
      <w:r w:rsidR="002D2123">
        <w:rPr>
          <w:color w:val="auto"/>
          <w:szCs w:val="24"/>
          <w:shd w:val="clear" w:color="auto" w:fill="FFFFFF"/>
          <w:lang w:val="en-US"/>
        </w:rPr>
        <w:t>Ca</w:t>
      </w:r>
      <w:r w:rsidR="002D2123" w:rsidRPr="002D2123">
        <w:rPr>
          <w:color w:val="FF0000"/>
          <w:vertAlign w:val="superscript"/>
        </w:rPr>
        <w:t>+2</w:t>
      </w:r>
      <w:r w:rsidR="002D2123">
        <w:rPr>
          <w:color w:val="auto"/>
          <w:szCs w:val="24"/>
          <w:shd w:val="clear" w:color="auto" w:fill="FFFFFF"/>
          <w:lang w:val="en-US"/>
        </w:rPr>
        <w:t>F</w:t>
      </w:r>
      <w:r w:rsidR="002D2123" w:rsidRPr="002D2123">
        <w:rPr>
          <w:color w:val="auto"/>
          <w:szCs w:val="24"/>
          <w:shd w:val="clear" w:color="auto" w:fill="FFFFFF"/>
          <w:vertAlign w:val="subscript"/>
        </w:rPr>
        <w:t>2</w:t>
      </w:r>
      <w:r w:rsidR="002D2123" w:rsidRPr="002D2123">
        <w:rPr>
          <w:color w:val="FF0000"/>
          <w:vertAlign w:val="superscript"/>
        </w:rPr>
        <w:t>-1</w:t>
      </w:r>
      <w:r w:rsidR="002D2123">
        <w:rPr>
          <w:color w:val="auto"/>
          <w:szCs w:val="24"/>
          <w:shd w:val="clear" w:color="auto" w:fill="FFFFFF"/>
        </w:rPr>
        <w:t>,</w:t>
      </w:r>
      <w:r w:rsidR="002D2123" w:rsidRPr="002D2123">
        <w:rPr>
          <w:color w:val="auto"/>
          <w:szCs w:val="24"/>
          <w:shd w:val="clear" w:color="auto" w:fill="FFFFFF"/>
        </w:rPr>
        <w:t xml:space="preserve"> </w:t>
      </w:r>
      <w:r w:rsidR="002D2123">
        <w:rPr>
          <w:color w:val="auto"/>
          <w:szCs w:val="24"/>
          <w:shd w:val="clear" w:color="auto" w:fill="FFFFFF"/>
        </w:rPr>
        <w:t>Ва</w:t>
      </w:r>
      <w:r w:rsidR="002D2123" w:rsidRPr="002D2123">
        <w:rPr>
          <w:color w:val="FF0000"/>
          <w:vertAlign w:val="superscript"/>
        </w:rPr>
        <w:t>+2</w:t>
      </w:r>
      <w:r w:rsidR="002D2123">
        <w:rPr>
          <w:color w:val="auto"/>
          <w:szCs w:val="24"/>
          <w:shd w:val="clear" w:color="auto" w:fill="FFFFFF"/>
          <w:lang w:val="en-US"/>
        </w:rPr>
        <w:t>S</w:t>
      </w:r>
      <w:r w:rsidR="002D2123" w:rsidRPr="002D2123">
        <w:rPr>
          <w:color w:val="FF0000"/>
          <w:vertAlign w:val="superscript"/>
        </w:rPr>
        <w:t>-2</w:t>
      </w:r>
      <w:r w:rsidR="002D2123" w:rsidRPr="002D2123">
        <w:rPr>
          <w:color w:val="auto"/>
        </w:rPr>
        <w:t>.</w:t>
      </w:r>
      <w:r w:rsidR="001B7909" w:rsidRPr="001B7909">
        <w:rPr>
          <w:color w:val="auto"/>
        </w:rPr>
        <w:t xml:space="preserve"> </w:t>
      </w:r>
      <w:r w:rsidR="002D2123" w:rsidRPr="002D2123">
        <w:rPr>
          <w:color w:val="auto"/>
          <w:szCs w:val="24"/>
          <w:shd w:val="clear" w:color="auto" w:fill="FFFFFF"/>
        </w:rPr>
        <w:t>Но</w:t>
      </w:r>
      <w:r w:rsidR="002D2123">
        <w:rPr>
          <w:color w:val="auto"/>
          <w:szCs w:val="24"/>
          <w:shd w:val="clear" w:color="auto" w:fill="FFFFFF"/>
        </w:rPr>
        <w:t xml:space="preserve"> эти условные заряды (степени окисления) гораздо ближе к зарядам фактическим.</w:t>
      </w:r>
      <w:r w:rsidR="002D2123" w:rsidRPr="002D2123">
        <w:t xml:space="preserve"> </w:t>
      </w:r>
      <w:r w:rsidR="001B7909" w:rsidRPr="001B7909">
        <w:t xml:space="preserve">                                                           </w:t>
      </w:r>
      <w:r w:rsidR="001B7909">
        <w:rPr>
          <w:color w:val="333333"/>
          <w:shd w:val="clear" w:color="auto" w:fill="FFFFFF"/>
        </w:rPr>
        <w:t>Однако, даже при очень большой разнице в электроотрицательности в ионном соединении переход электрона от атома металла к атому неметалла неполный</w:t>
      </w:r>
      <w:r w:rsidR="00167EC1">
        <w:rPr>
          <w:color w:val="333333"/>
          <w:shd w:val="clear" w:color="auto" w:fill="FFFFFF"/>
        </w:rPr>
        <w:t xml:space="preserve">. </w:t>
      </w:r>
      <w:r w:rsidR="001B7909">
        <w:rPr>
          <w:color w:val="333333"/>
          <w:shd w:val="clear" w:color="auto" w:fill="FFFFFF"/>
        </w:rPr>
        <w:t xml:space="preserve">В этом можно убедиться, если сопоставить значения энергии сродства к электрону неметалла и энергию ионизации металла(Справочник, С.6-7). Даже для самых выраженных неметаллов энергия сродства к </w:t>
      </w:r>
      <w:r w:rsidR="001B7909">
        <w:rPr>
          <w:color w:val="333333"/>
          <w:shd w:val="clear" w:color="auto" w:fill="FFFFFF"/>
        </w:rPr>
        <w:lastRenderedPageBreak/>
        <w:t xml:space="preserve">электрону не достигает величины энергии ионизации ни одного из элементов-металлов, а значит полного перехода электронов не происходит. </w:t>
      </w:r>
      <w:r w:rsidR="00167EC1">
        <w:rPr>
          <w:color w:val="333333"/>
          <w:shd w:val="clear" w:color="auto" w:fill="FFFFFF"/>
        </w:rPr>
        <w:t>Например, для соединения, которое считается типично ионным</w:t>
      </w:r>
      <w:r w:rsidR="00167EC1" w:rsidRPr="00167EC1">
        <w:rPr>
          <w:color w:val="333333"/>
          <w:shd w:val="clear" w:color="auto" w:fill="FFFFFF"/>
        </w:rPr>
        <w:t xml:space="preserve">, </w:t>
      </w:r>
      <w:r w:rsidR="00167EC1">
        <w:rPr>
          <w:color w:val="333333"/>
          <w:shd w:val="clear" w:color="auto" w:fill="FFFFFF"/>
          <w:lang w:val="en-US"/>
        </w:rPr>
        <w:t>NaCl</w:t>
      </w:r>
      <w:r w:rsidR="00167EC1" w:rsidRPr="00167EC1">
        <w:rPr>
          <w:color w:val="333333"/>
          <w:shd w:val="clear" w:color="auto" w:fill="FFFFFF"/>
        </w:rPr>
        <w:t>,</w:t>
      </w:r>
      <w:r w:rsidR="00167EC1">
        <w:rPr>
          <w:color w:val="333333"/>
          <w:shd w:val="clear" w:color="auto" w:fill="FFFFFF"/>
        </w:rPr>
        <w:t xml:space="preserve"> смещение электрона от натрия к хлору происходит лишь на 87%.  </w:t>
      </w:r>
      <w:r w:rsidR="001B7909">
        <w:rPr>
          <w:color w:val="333333"/>
          <w:shd w:val="clear" w:color="auto" w:fill="FFFFFF"/>
        </w:rPr>
        <w:t xml:space="preserve">Степень </w:t>
      </w:r>
      <w:proofErr w:type="spellStart"/>
      <w:r w:rsidR="001B7909">
        <w:rPr>
          <w:color w:val="333333"/>
          <w:shd w:val="clear" w:color="auto" w:fill="FFFFFF"/>
        </w:rPr>
        <w:t>ионности</w:t>
      </w:r>
      <w:proofErr w:type="spellEnd"/>
      <w:r w:rsidR="001B7909">
        <w:rPr>
          <w:color w:val="333333"/>
          <w:shd w:val="clear" w:color="auto" w:fill="FFFFFF"/>
        </w:rPr>
        <w:t xml:space="preserve"> связи зависит не только от разницы в электроотрицательности взаимодействующих атомов, но и числа электронов, смещаемых от металла. </w:t>
      </w:r>
      <w:r w:rsidR="00CF009D">
        <w:rPr>
          <w:color w:val="333333"/>
          <w:shd w:val="clear" w:color="auto" w:fill="FFFFFF"/>
        </w:rPr>
        <w:t>П</w:t>
      </w:r>
      <w:r w:rsidR="00536EA6">
        <w:rPr>
          <w:color w:val="333333"/>
          <w:shd w:val="clear" w:color="auto" w:fill="FFFFFF"/>
        </w:rPr>
        <w:t xml:space="preserve">ервый электрон уходит от нейтрального атома металла, </w:t>
      </w:r>
      <w:r w:rsidR="00CF009D">
        <w:rPr>
          <w:color w:val="333333"/>
          <w:shd w:val="clear" w:color="auto" w:fill="FFFFFF"/>
        </w:rPr>
        <w:t>но</w:t>
      </w:r>
      <w:r w:rsidR="00536EA6">
        <w:rPr>
          <w:color w:val="333333"/>
          <w:shd w:val="clear" w:color="auto" w:fill="FFFFFF"/>
        </w:rPr>
        <w:t xml:space="preserve"> каждый последующий уже от образовавшегося положительно заряженного иона</w:t>
      </w:r>
      <w:r w:rsidR="00CF009D">
        <w:rPr>
          <w:color w:val="333333"/>
          <w:shd w:val="clear" w:color="auto" w:fill="FFFFFF"/>
        </w:rPr>
        <w:t>, что значительно сложнее.</w:t>
      </w:r>
      <w:r w:rsidR="00536EA6">
        <w:rPr>
          <w:color w:val="333333"/>
          <w:shd w:val="clear" w:color="auto" w:fill="FFFFFF"/>
        </w:rPr>
        <w:t xml:space="preserve"> </w:t>
      </w:r>
      <w:r w:rsidR="00CF009D">
        <w:rPr>
          <w:color w:val="333333"/>
          <w:shd w:val="clear" w:color="auto" w:fill="FFFFFF"/>
        </w:rPr>
        <w:t xml:space="preserve">С увеличением </w:t>
      </w:r>
      <w:r w:rsidR="00536EA6">
        <w:rPr>
          <w:color w:val="333333"/>
          <w:shd w:val="clear" w:color="auto" w:fill="FFFFFF"/>
        </w:rPr>
        <w:t>степен</w:t>
      </w:r>
      <w:r w:rsidR="00CF009D">
        <w:rPr>
          <w:color w:val="333333"/>
          <w:shd w:val="clear" w:color="auto" w:fill="FFFFFF"/>
        </w:rPr>
        <w:t>и</w:t>
      </w:r>
      <w:r w:rsidR="00536EA6">
        <w:rPr>
          <w:color w:val="333333"/>
          <w:shd w:val="clear" w:color="auto" w:fill="FFFFFF"/>
        </w:rPr>
        <w:t xml:space="preserve"> окисления металла в соединении </w:t>
      </w:r>
      <w:r w:rsidR="00CF009D">
        <w:rPr>
          <w:color w:val="333333"/>
          <w:shd w:val="clear" w:color="auto" w:fill="FFFFFF"/>
        </w:rPr>
        <w:t xml:space="preserve">степень </w:t>
      </w:r>
      <w:proofErr w:type="spellStart"/>
      <w:r w:rsidR="00CF009D">
        <w:rPr>
          <w:color w:val="333333"/>
          <w:shd w:val="clear" w:color="auto" w:fill="FFFFFF"/>
        </w:rPr>
        <w:t>ионности</w:t>
      </w:r>
      <w:proofErr w:type="spellEnd"/>
      <w:r w:rsidR="00CF009D">
        <w:rPr>
          <w:color w:val="333333"/>
          <w:shd w:val="clear" w:color="auto" w:fill="FFFFFF"/>
        </w:rPr>
        <w:t xml:space="preserve"> связи уменьшается</w:t>
      </w:r>
      <w:r w:rsidR="006D107A">
        <w:rPr>
          <w:color w:val="333333"/>
          <w:shd w:val="clear" w:color="auto" w:fill="FFFFFF"/>
        </w:rPr>
        <w:t>, связь становится всё более ковалентной. Такой переход от ионной к ковалентной связи можно наблюдать, н</w:t>
      </w:r>
      <w:r w:rsidR="00950311">
        <w:rPr>
          <w:color w:val="333333"/>
          <w:shd w:val="clear" w:color="auto" w:fill="FFFFFF"/>
        </w:rPr>
        <w:t>апример,</w:t>
      </w:r>
      <w:r w:rsidR="006D107A">
        <w:rPr>
          <w:color w:val="333333"/>
          <w:shd w:val="clear" w:color="auto" w:fill="FFFFFF"/>
        </w:rPr>
        <w:t xml:space="preserve"> в р</w:t>
      </w:r>
      <w:r w:rsidR="00CD6349">
        <w:rPr>
          <w:color w:val="333333"/>
          <w:shd w:val="clear" w:color="auto" w:fill="FFFFFF"/>
        </w:rPr>
        <w:t>я</w:t>
      </w:r>
      <w:r w:rsidR="006D107A">
        <w:rPr>
          <w:color w:val="333333"/>
          <w:shd w:val="clear" w:color="auto" w:fill="FFFFFF"/>
        </w:rPr>
        <w:t xml:space="preserve">ду </w:t>
      </w:r>
      <w:r w:rsidR="00EC1319">
        <w:rPr>
          <w:color w:val="333333"/>
          <w:shd w:val="clear" w:color="auto" w:fill="FFFFFF"/>
        </w:rPr>
        <w:t>соединений</w:t>
      </w:r>
      <w:r w:rsidR="006737F6">
        <w:rPr>
          <w:color w:val="333333"/>
          <w:shd w:val="clear" w:color="auto" w:fill="FFFFFF"/>
        </w:rPr>
        <w:t xml:space="preserve"> состава:</w:t>
      </w:r>
      <w:r w:rsidR="006737F6" w:rsidRPr="006737F6">
        <w:rPr>
          <w:color w:val="333333"/>
          <w:shd w:val="clear" w:color="auto" w:fill="FFFFFF"/>
        </w:rPr>
        <w:t xml:space="preserve"> </w:t>
      </w:r>
      <w:r w:rsidR="006737F6" w:rsidRPr="00B30402">
        <w:rPr>
          <w:rFonts w:ascii="Cambria Math" w:hAnsi="Cambria Math"/>
          <w:color w:val="333333"/>
          <w:sz w:val="28"/>
          <w:szCs w:val="24"/>
          <w:shd w:val="clear" w:color="auto" w:fill="FFFFFF"/>
          <w:lang w:val="en-US"/>
        </w:rPr>
        <w:t>Cr</w:t>
      </w:r>
      <w:r w:rsidR="006737F6" w:rsidRPr="00B30402">
        <w:rPr>
          <w:rFonts w:ascii="Cambria Math" w:hAnsi="Cambria Math"/>
          <w:color w:val="FF0000"/>
          <w:sz w:val="28"/>
          <w:szCs w:val="24"/>
          <w:shd w:val="clear" w:color="auto" w:fill="FFFFFF"/>
          <w:vertAlign w:val="superscript"/>
        </w:rPr>
        <w:t>+2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4"/>
                <w:shd w:val="clear" w:color="auto" w:fill="FFFFFF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Cl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2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4"/>
                <w:shd w:val="clear" w:color="auto" w:fill="FFFFFF"/>
                <w:vertAlign w:val="superscript"/>
              </w:rPr>
              <m:t>-1</m:t>
            </m:r>
          </m:sup>
        </m:sSubSup>
      </m:oMath>
      <w:r w:rsidR="006737F6" w:rsidRPr="006737F6">
        <w:rPr>
          <w:color w:val="333333"/>
          <w:shd w:val="clear" w:color="auto" w:fill="FFFFFF"/>
        </w:rPr>
        <w:t xml:space="preserve">, </w:t>
      </w:r>
      <w:r w:rsidR="00B30402" w:rsidRPr="00B30402">
        <w:rPr>
          <w:rFonts w:ascii="Cambria Math" w:hAnsi="Cambria Math"/>
          <w:color w:val="333333"/>
          <w:sz w:val="28"/>
          <w:szCs w:val="24"/>
          <w:shd w:val="clear" w:color="auto" w:fill="FFFFFF"/>
          <w:lang w:val="en-US"/>
        </w:rPr>
        <w:t>Cr</w:t>
      </w:r>
      <w:r w:rsidR="00B30402" w:rsidRPr="00B30402">
        <w:rPr>
          <w:rFonts w:ascii="Cambria Math" w:hAnsi="Cambria Math"/>
          <w:color w:val="FF0000"/>
          <w:sz w:val="28"/>
          <w:szCs w:val="24"/>
          <w:shd w:val="clear" w:color="auto" w:fill="FFFFFF"/>
          <w:vertAlign w:val="superscript"/>
        </w:rPr>
        <w:t>+3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4"/>
                <w:shd w:val="clear" w:color="auto" w:fill="FFFFFF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Cl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3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4"/>
                <w:shd w:val="clear" w:color="auto" w:fill="FFFFFF"/>
                <w:vertAlign w:val="superscript"/>
              </w:rPr>
              <m:t>-1</m:t>
            </m:r>
          </m:sup>
        </m:sSubSup>
      </m:oMath>
      <w:r w:rsidR="006737F6" w:rsidRPr="006737F6">
        <w:rPr>
          <w:color w:val="333333"/>
          <w:shd w:val="clear" w:color="auto" w:fill="FFFFFF"/>
        </w:rPr>
        <w:t xml:space="preserve">, </w:t>
      </w:r>
      <w:r w:rsidR="00B30402" w:rsidRPr="00B30402">
        <w:rPr>
          <w:rFonts w:ascii="Cambria Math" w:hAnsi="Cambria Math"/>
          <w:color w:val="333333"/>
          <w:sz w:val="28"/>
          <w:szCs w:val="24"/>
          <w:shd w:val="clear" w:color="auto" w:fill="FFFFFF"/>
          <w:lang w:val="en-US"/>
        </w:rPr>
        <w:t>Cr</w:t>
      </w:r>
      <w:r w:rsidR="00B30402" w:rsidRPr="00B30402">
        <w:rPr>
          <w:rFonts w:ascii="Cambria Math" w:hAnsi="Cambria Math"/>
          <w:color w:val="FF0000"/>
          <w:sz w:val="28"/>
          <w:szCs w:val="24"/>
          <w:shd w:val="clear" w:color="auto" w:fill="FFFFFF"/>
          <w:vertAlign w:val="superscript"/>
        </w:rPr>
        <w:t>+4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4"/>
                <w:shd w:val="clear" w:color="auto" w:fill="FFFFFF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Cl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4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4"/>
                <w:shd w:val="clear" w:color="auto" w:fill="FFFFFF"/>
                <w:vertAlign w:val="superscript"/>
              </w:rPr>
              <m:t>-1</m:t>
            </m:r>
          </m:sup>
        </m:sSubSup>
      </m:oMath>
      <w:r w:rsidR="006737F6" w:rsidRPr="006737F6">
        <w:rPr>
          <w:color w:val="333333"/>
          <w:shd w:val="clear" w:color="auto" w:fill="FFFFFF"/>
        </w:rPr>
        <w:t xml:space="preserve">, </w:t>
      </w:r>
      <w:r w:rsidR="00B30402" w:rsidRPr="00B30402">
        <w:rPr>
          <w:rFonts w:ascii="Cambria Math" w:hAnsi="Cambria Math"/>
          <w:color w:val="333333"/>
          <w:sz w:val="28"/>
          <w:szCs w:val="24"/>
          <w:shd w:val="clear" w:color="auto" w:fill="FFFFFF"/>
          <w:lang w:val="en-US"/>
        </w:rPr>
        <w:t>Cr</w:t>
      </w:r>
      <w:r w:rsidR="00B30402" w:rsidRPr="00B30402">
        <w:rPr>
          <w:rFonts w:ascii="Cambria Math" w:hAnsi="Cambria Math"/>
          <w:color w:val="FF0000"/>
          <w:sz w:val="28"/>
          <w:szCs w:val="24"/>
          <w:shd w:val="clear" w:color="auto" w:fill="FFFFFF"/>
          <w:vertAlign w:val="superscript"/>
        </w:rPr>
        <w:t>+6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4"/>
                <w:shd w:val="clear" w:color="auto" w:fill="FFFFFF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Cl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4"/>
                <w:shd w:val="clear" w:color="auto" w:fill="FFFFFF"/>
                <w:vertAlign w:val="superscript"/>
              </w:rPr>
              <m:t>6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4"/>
                <w:shd w:val="clear" w:color="auto" w:fill="FFFFFF"/>
                <w:vertAlign w:val="superscript"/>
              </w:rPr>
              <m:t>-1</m:t>
            </m:r>
          </m:sup>
        </m:sSubSup>
      </m:oMath>
      <w:r w:rsidR="006737F6">
        <w:rPr>
          <w:color w:val="333333"/>
          <w:shd w:val="clear" w:color="auto" w:fill="FFFFFF"/>
          <w:vertAlign w:val="subscript"/>
        </w:rPr>
        <w:t>.</w:t>
      </w:r>
      <w:r w:rsidR="00997CDF">
        <w:rPr>
          <w:color w:val="333333"/>
          <w:shd w:val="clear" w:color="auto" w:fill="FFFFFF"/>
          <w:vertAlign w:val="subscript"/>
        </w:rPr>
        <w:t xml:space="preserve"> </w:t>
      </w:r>
      <w:r w:rsidR="009B6CC4">
        <w:rPr>
          <w:color w:val="333333"/>
          <w:shd w:val="clear" w:color="auto" w:fill="FFFFFF"/>
          <w:vertAlign w:val="subscript"/>
        </w:rPr>
        <w:t xml:space="preserve"> </w:t>
      </w:r>
      <w:r w:rsidR="00444A29">
        <w:rPr>
          <w:color w:val="333333"/>
          <w:shd w:val="clear" w:color="auto" w:fill="FFFFFF"/>
          <w:vertAlign w:val="subscript"/>
        </w:rPr>
        <w:t xml:space="preserve">   </w:t>
      </w:r>
      <w:r w:rsidR="00EC1319">
        <w:rPr>
          <w:color w:val="333333"/>
          <w:shd w:val="clear" w:color="auto" w:fill="FFFFFF"/>
          <w:vertAlign w:val="subscript"/>
        </w:rPr>
        <w:t xml:space="preserve">                                                                                                                                                                               </w:t>
      </w:r>
      <w:r w:rsidR="00444A29">
        <w:rPr>
          <w:color w:val="333333"/>
          <w:shd w:val="clear" w:color="auto" w:fill="FFFFFF"/>
          <w:vertAlign w:val="subscript"/>
        </w:rPr>
        <w:t xml:space="preserve">                                                 </w:t>
      </w:r>
      <w:r w:rsidR="00EC1319">
        <w:rPr>
          <w:color w:val="333333"/>
          <w:shd w:val="clear" w:color="auto" w:fill="FFFFFF"/>
          <w:vertAlign w:val="subscript"/>
        </w:rPr>
        <w:t xml:space="preserve"> </w:t>
      </w:r>
      <w:r w:rsidR="00EC1319">
        <w:rPr>
          <w:color w:val="333333"/>
          <w:shd w:val="clear" w:color="auto" w:fill="FFFFFF"/>
        </w:rPr>
        <w:t>М</w:t>
      </w:r>
      <w:r w:rsidR="00B10078">
        <w:rPr>
          <w:color w:val="333333"/>
          <w:shd w:val="clear" w:color="auto" w:fill="FFFFFF"/>
        </w:rPr>
        <w:t>ногообразие веществ в природе не подчиняется строгим классификационным правилам</w:t>
      </w:r>
      <w:r w:rsidR="00305139">
        <w:rPr>
          <w:color w:val="333333"/>
          <w:shd w:val="clear" w:color="auto" w:fill="FFFFFF"/>
        </w:rPr>
        <w:t>.</w:t>
      </w:r>
      <w:r w:rsidR="00B10078">
        <w:rPr>
          <w:color w:val="333333"/>
          <w:shd w:val="clear" w:color="auto" w:fill="FFFFFF"/>
        </w:rPr>
        <w:t xml:space="preserve"> </w:t>
      </w:r>
      <w:r w:rsidR="00305139">
        <w:rPr>
          <w:color w:val="333333"/>
          <w:shd w:val="clear" w:color="auto" w:fill="FFFFFF"/>
        </w:rPr>
        <w:t xml:space="preserve">Правила и границы </w:t>
      </w:r>
      <w:r w:rsidR="00B10078">
        <w:rPr>
          <w:color w:val="333333"/>
          <w:shd w:val="clear" w:color="auto" w:fill="FFFFFF"/>
        </w:rPr>
        <w:t xml:space="preserve">человек вынужден устанавливать для систематизации </w:t>
      </w:r>
      <w:r w:rsidR="00600430">
        <w:rPr>
          <w:color w:val="333333"/>
          <w:shd w:val="clear" w:color="auto" w:fill="FFFFFF"/>
        </w:rPr>
        <w:t xml:space="preserve">структур и явлений. Это облегчает </w:t>
      </w:r>
      <w:r w:rsidR="00DA0630">
        <w:rPr>
          <w:color w:val="333333"/>
          <w:shd w:val="clear" w:color="auto" w:fill="FFFFFF"/>
        </w:rPr>
        <w:t>изуче</w:t>
      </w:r>
      <w:r w:rsidR="00600430">
        <w:rPr>
          <w:color w:val="333333"/>
          <w:shd w:val="clear" w:color="auto" w:fill="FFFFFF"/>
        </w:rPr>
        <w:t>ни</w:t>
      </w:r>
      <w:r w:rsidR="00DA0630">
        <w:rPr>
          <w:color w:val="333333"/>
          <w:shd w:val="clear" w:color="auto" w:fill="FFFFFF"/>
        </w:rPr>
        <w:t>е</w:t>
      </w:r>
      <w:r w:rsidR="00600430">
        <w:rPr>
          <w:color w:val="333333"/>
          <w:shd w:val="clear" w:color="auto" w:fill="FFFFFF"/>
        </w:rPr>
        <w:t xml:space="preserve">, позволяет </w:t>
      </w:r>
      <w:r w:rsidR="003C485E">
        <w:rPr>
          <w:color w:val="333333"/>
          <w:shd w:val="clear" w:color="auto" w:fill="FFFFFF"/>
        </w:rPr>
        <w:t xml:space="preserve">выявлять общие закономерности и </w:t>
      </w:r>
      <w:r w:rsidR="00600430">
        <w:rPr>
          <w:color w:val="333333"/>
          <w:shd w:val="clear" w:color="auto" w:fill="FFFFFF"/>
        </w:rPr>
        <w:t xml:space="preserve">предсказывать свойства. </w:t>
      </w:r>
      <w:r w:rsidR="00ED14AE">
        <w:rPr>
          <w:color w:val="333333"/>
          <w:shd w:val="clear" w:color="auto" w:fill="FFFFFF"/>
        </w:rPr>
        <w:t xml:space="preserve"> </w:t>
      </w:r>
      <w:r w:rsidR="001865DE">
        <w:rPr>
          <w:color w:val="333333"/>
          <w:shd w:val="clear" w:color="auto" w:fill="FFFFFF"/>
        </w:rPr>
        <w:t xml:space="preserve">Зачастую можно говорить лишь о </w:t>
      </w:r>
      <w:r w:rsidR="003C485E">
        <w:rPr>
          <w:color w:val="333333"/>
          <w:shd w:val="clear" w:color="auto" w:fill="FFFFFF"/>
        </w:rPr>
        <w:t xml:space="preserve">более или менее выраженной природе определённого свойства. </w:t>
      </w:r>
      <w:r w:rsidR="00EC1319">
        <w:rPr>
          <w:color w:val="333333"/>
          <w:shd w:val="clear" w:color="auto" w:fill="FFFFFF"/>
        </w:rPr>
        <w:t xml:space="preserve">                                         </w:t>
      </w:r>
      <w:r w:rsidR="00771A31">
        <w:rPr>
          <w:color w:val="333333"/>
          <w:shd w:val="clear" w:color="auto" w:fill="FFFFFF"/>
        </w:rPr>
        <w:t xml:space="preserve"> </w:t>
      </w:r>
      <w:r w:rsidR="00444A29">
        <w:rPr>
          <w:color w:val="333333"/>
          <w:shd w:val="clear" w:color="auto" w:fill="FFFFFF"/>
        </w:rPr>
        <w:t xml:space="preserve">О преимущественно ионной связи мы можем говорить, если в ней участвуют металл и неметалл, а степень окисления атома металла не больше +3. </w:t>
      </w:r>
      <w:r w:rsidR="00771A3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Вещества с </w:t>
      </w:r>
      <w:r w:rsidR="001865DE">
        <w:rPr>
          <w:color w:val="333333"/>
          <w:shd w:val="clear" w:color="auto" w:fill="FFFFFF"/>
        </w:rPr>
        <w:t xml:space="preserve">типично </w:t>
      </w:r>
      <w:r>
        <w:rPr>
          <w:color w:val="333333"/>
          <w:shd w:val="clear" w:color="auto" w:fill="FFFFFF"/>
        </w:rPr>
        <w:t xml:space="preserve">ионной связью твёрдые, с высокими температурами плавления. </w:t>
      </w:r>
      <w:r w:rsidR="00615526">
        <w:rPr>
          <w:color w:val="333333"/>
          <w:shd w:val="clear" w:color="auto" w:fill="FFFFFF"/>
        </w:rPr>
        <w:t>Э</w:t>
      </w:r>
      <w:r>
        <w:rPr>
          <w:color w:val="333333"/>
          <w:shd w:val="clear" w:color="auto" w:fill="FFFFFF"/>
        </w:rPr>
        <w:t xml:space="preserve">лектрический ток </w:t>
      </w:r>
      <w:r w:rsidR="00615526">
        <w:rPr>
          <w:color w:val="333333"/>
          <w:shd w:val="clear" w:color="auto" w:fill="FFFFFF"/>
        </w:rPr>
        <w:t xml:space="preserve">проводят </w:t>
      </w:r>
      <w:r>
        <w:rPr>
          <w:color w:val="333333"/>
          <w:shd w:val="clear" w:color="auto" w:fill="FFFFFF"/>
        </w:rPr>
        <w:t xml:space="preserve">только в расплавах и растворах (почему?).    </w:t>
      </w:r>
    </w:p>
    <w:p w14:paraId="7065E0D3" w14:textId="77777777" w:rsidR="00B3230D" w:rsidRDefault="00B3230D" w:rsidP="00EB289A">
      <w:pPr>
        <w:pStyle w:val="a5"/>
        <w:ind w:left="-851"/>
      </w:pPr>
    </w:p>
    <w:p w14:paraId="15C3293B" w14:textId="6FB791EB" w:rsidR="00EB289A" w:rsidRPr="00861CB0" w:rsidRDefault="00FA05D2" w:rsidP="00EB289A">
      <w:pPr>
        <w:pStyle w:val="a5"/>
        <w:ind w:left="-851"/>
        <w:rPr>
          <w:b/>
          <w:bCs/>
          <w:sz w:val="28"/>
          <w:szCs w:val="28"/>
        </w:rPr>
      </w:pPr>
      <w:r w:rsidRPr="00FA05D2">
        <w:t xml:space="preserve"> </w:t>
      </w:r>
      <w:r w:rsidR="00EB289A">
        <w:rPr>
          <w:rStyle w:val="ad"/>
          <w:b/>
          <w:bCs/>
          <w:i w:val="0"/>
          <w:iCs w:val="0"/>
          <w:color w:val="333333"/>
          <w:sz w:val="28"/>
          <w:szCs w:val="28"/>
        </w:rPr>
        <w:t>Металлическая</w:t>
      </w:r>
      <w:r w:rsidR="00EB289A" w:rsidRPr="00861CB0">
        <w:rPr>
          <w:b/>
          <w:bCs/>
          <w:sz w:val="28"/>
          <w:szCs w:val="28"/>
        </w:rPr>
        <w:t xml:space="preserve"> связь - связь в металлах.</w:t>
      </w:r>
    </w:p>
    <w:p w14:paraId="75C09A3D" w14:textId="79497521" w:rsidR="00EB289A" w:rsidRDefault="00EB289A" w:rsidP="00EB289A">
      <w:pPr>
        <w:pStyle w:val="a5"/>
        <w:ind w:left="-851"/>
      </w:pPr>
      <w:r>
        <w:t xml:space="preserve">Внешний электронный слой большинства металлов содержит </w:t>
      </w:r>
      <w:proofErr w:type="gramStart"/>
      <w:r>
        <w:t>1-2</w:t>
      </w:r>
      <w:proofErr w:type="gramEnd"/>
      <w:r>
        <w:t xml:space="preserve"> электрона и завершение слоя возможно только за счёт удаления этих электронов. Атомы при этом превращаются в катионы.  </w:t>
      </w:r>
    </w:p>
    <w:p w14:paraId="78EA1D41" w14:textId="4DA4995B" w:rsidR="00EB289A" w:rsidRPr="00BA5F34" w:rsidRDefault="00EB289A" w:rsidP="00EB289A">
      <w:pPr>
        <w:pStyle w:val="a5"/>
        <w:ind w:left="-851"/>
      </w:pPr>
      <w:r>
        <w:t xml:space="preserve">Валентные электроны становятся общими для всех частиц в структуре металла. Они двигаются относительно свободно, связывая образовавшиеся катионы. Валентные электроны обобществляются </w:t>
      </w:r>
      <w:r w:rsidRPr="00006DE5">
        <w:rPr>
          <w:u w:val="single"/>
        </w:rPr>
        <w:t>между всеми атомами металла</w:t>
      </w:r>
      <w:r>
        <w:t xml:space="preserve">, а  не между парой атомов, как в случае с ковалентной связью. Это металлическая связь. Электроны в металлах делокализованы, двигаются относительно свободно, подобно частицам в газах, поэтому их ещё называют «электронным газом». </w:t>
      </w:r>
      <w:r>
        <w:rPr>
          <w:color w:val="202122"/>
          <w:szCs w:val="24"/>
          <w:shd w:val="clear" w:color="auto" w:fill="FFFFFF"/>
        </w:rPr>
        <w:t xml:space="preserve">При обычных условиях все металлы (за исключением ртути) находятся в твёрдом агрегатном состоянии. </w:t>
      </w:r>
      <w:r>
        <w:t xml:space="preserve"> Благодаря наличию «электронного газа» все металлы обладают рядом общих свойств:                  </w:t>
      </w:r>
      <w:r>
        <w:rPr>
          <w:color w:val="202122"/>
          <w:szCs w:val="24"/>
          <w:shd w:val="clear" w:color="auto" w:fill="FFFFFF"/>
        </w:rPr>
        <w:t xml:space="preserve">           </w:t>
      </w:r>
    </w:p>
    <w:p w14:paraId="487133A2" w14:textId="7D97AEF7" w:rsidR="00EB289A" w:rsidRDefault="00EB289A" w:rsidP="00EB289A">
      <w:pPr>
        <w:pStyle w:val="a5"/>
        <w:numPr>
          <w:ilvl w:val="0"/>
          <w:numId w:val="1"/>
        </w:numPr>
      </w:pPr>
      <w:r>
        <w:t xml:space="preserve">металлический блеск (свет отражается от поверхности); </w:t>
      </w:r>
    </w:p>
    <w:p w14:paraId="39D6B2C8" w14:textId="0EB91A64" w:rsidR="00EB289A" w:rsidRDefault="00EB289A" w:rsidP="00EB289A">
      <w:pPr>
        <w:pStyle w:val="a5"/>
        <w:numPr>
          <w:ilvl w:val="0"/>
          <w:numId w:val="1"/>
        </w:numPr>
      </w:pPr>
      <w:r>
        <w:t>теплопроводность (есть переносчики тепла);</w:t>
      </w:r>
    </w:p>
    <w:p w14:paraId="7C956FD4" w14:textId="77777777" w:rsidR="00EB289A" w:rsidRDefault="00EB289A" w:rsidP="00EB289A">
      <w:pPr>
        <w:pStyle w:val="a5"/>
        <w:numPr>
          <w:ilvl w:val="0"/>
          <w:numId w:val="1"/>
        </w:numPr>
      </w:pPr>
      <w:r>
        <w:t>электропроводность (электрический ток - направленное движение заряженных частиц);</w:t>
      </w:r>
    </w:p>
    <w:p w14:paraId="0BF01BAB" w14:textId="01AEE2EC" w:rsidR="00EB289A" w:rsidRDefault="00EB289A" w:rsidP="00EB289A">
      <w:pPr>
        <w:pStyle w:val="a5"/>
        <w:numPr>
          <w:ilvl w:val="0"/>
          <w:numId w:val="1"/>
        </w:numPr>
      </w:pPr>
      <w:r>
        <w:t xml:space="preserve">ковкость и пластичность (смещение катионов не приводит к разрушению связи).  </w:t>
      </w:r>
    </w:p>
    <w:p w14:paraId="0922054E" w14:textId="7B118AE1" w:rsidR="00EB289A" w:rsidRPr="008662E9" w:rsidRDefault="00EB289A" w:rsidP="00EB289A">
      <w:pPr>
        <w:pStyle w:val="a5"/>
        <w:ind w:left="-851"/>
        <w:rPr>
          <w:b/>
          <w:bCs/>
        </w:rPr>
      </w:pPr>
    </w:p>
    <w:p w14:paraId="28EBC637" w14:textId="634446CF" w:rsidR="00825399" w:rsidRDefault="00BD1FFB" w:rsidP="00287594">
      <w:pPr>
        <w:pStyle w:val="a5"/>
        <w:rPr>
          <w:color w:val="202124"/>
          <w:szCs w:val="24"/>
          <w:shd w:val="clear" w:color="auto" w:fill="FFFFFF"/>
        </w:rPr>
      </w:pPr>
      <w:r>
        <w:rPr>
          <w:b/>
          <w:bCs/>
          <w:color w:val="202124"/>
          <w:szCs w:val="24"/>
          <w:shd w:val="clear" w:color="auto" w:fill="FFFFFF"/>
        </w:rPr>
        <w:t>Самое главное</w:t>
      </w:r>
      <w:r w:rsidR="00396F64">
        <w:rPr>
          <w:b/>
          <w:bCs/>
          <w:color w:val="202124"/>
          <w:szCs w:val="24"/>
          <w:shd w:val="clear" w:color="auto" w:fill="FFFFFF"/>
        </w:rPr>
        <w:t xml:space="preserve">: </w:t>
      </w:r>
      <w:r w:rsidRPr="00BD1FFB">
        <w:rPr>
          <w:color w:val="202124"/>
          <w:szCs w:val="24"/>
          <w:shd w:val="clear" w:color="auto" w:fill="FFFFFF"/>
        </w:rPr>
        <w:t>1)</w:t>
      </w:r>
      <w:r>
        <w:rPr>
          <w:color w:val="202124"/>
          <w:szCs w:val="24"/>
          <w:shd w:val="clear" w:color="auto" w:fill="FFFFFF"/>
        </w:rPr>
        <w:t xml:space="preserve"> Э</w:t>
      </w:r>
      <w:r w:rsidR="00396F64" w:rsidRPr="00BD1FFB">
        <w:rPr>
          <w:color w:val="202124"/>
          <w:szCs w:val="24"/>
          <w:shd w:val="clear" w:color="auto" w:fill="FFFFFF"/>
        </w:rPr>
        <w:t>лементы-металлы и неметаллы, их положение в таблице</w:t>
      </w:r>
      <w:r>
        <w:rPr>
          <w:color w:val="202124"/>
          <w:szCs w:val="24"/>
          <w:shd w:val="clear" w:color="auto" w:fill="FFFFFF"/>
        </w:rPr>
        <w:t xml:space="preserve"> Менделеева</w:t>
      </w:r>
    </w:p>
    <w:p w14:paraId="48AEA6AA" w14:textId="622A0D0F" w:rsidR="00BD1FFB" w:rsidRDefault="00BD1FFB" w:rsidP="00287594">
      <w:pPr>
        <w:pStyle w:val="a5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 xml:space="preserve">2) </w:t>
      </w:r>
      <w:r w:rsidR="00B04265">
        <w:rPr>
          <w:color w:val="202124"/>
          <w:szCs w:val="24"/>
          <w:shd w:val="clear" w:color="auto" w:fill="FFFFFF"/>
        </w:rPr>
        <w:t>Т</w:t>
      </w:r>
      <w:r>
        <w:rPr>
          <w:color w:val="202124"/>
          <w:szCs w:val="24"/>
          <w:shd w:val="clear" w:color="auto" w:fill="FFFFFF"/>
        </w:rPr>
        <w:t>ипы связи по способу образования: ковалентная (полярная, неполярная), ионная, металлическая.</w:t>
      </w:r>
    </w:p>
    <w:p w14:paraId="67FC0845" w14:textId="42007D27" w:rsidR="00BD1FFB" w:rsidRPr="00BD1FFB" w:rsidRDefault="00BD1FFB" w:rsidP="00287594">
      <w:pPr>
        <w:pStyle w:val="a5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>3) Способы перекрывания атомных орбиталей</w:t>
      </w:r>
      <w:r w:rsidR="00B04265">
        <w:rPr>
          <w:color w:val="202124"/>
          <w:szCs w:val="24"/>
          <w:shd w:val="clear" w:color="auto" w:fill="FFFFFF"/>
        </w:rPr>
        <w:t xml:space="preserve"> при образовании ковалентной связи (</w:t>
      </w:r>
      <w:r w:rsidRPr="00825399">
        <w:rPr>
          <w:b/>
          <w:bCs/>
          <w:i/>
          <w:iCs/>
        </w:rPr>
        <w:t xml:space="preserve">σ </w:t>
      </w:r>
      <w:r w:rsidRPr="001B5648">
        <w:t>и</w:t>
      </w:r>
      <w:r w:rsidRPr="00825399">
        <w:rPr>
          <w:b/>
          <w:bCs/>
          <w:i/>
          <w:iCs/>
        </w:rPr>
        <w:t xml:space="preserve"> π</w:t>
      </w:r>
      <w:r>
        <w:rPr>
          <w:b/>
          <w:bCs/>
          <w:i/>
          <w:iCs/>
        </w:rPr>
        <w:t xml:space="preserve"> </w:t>
      </w:r>
      <w:r w:rsidRPr="00BD1FFB">
        <w:t>связи</w:t>
      </w:r>
      <w:r w:rsidR="00B04265">
        <w:t>)</w:t>
      </w:r>
    </w:p>
    <w:p w14:paraId="4F136003" w14:textId="16E8C042" w:rsidR="00B04265" w:rsidRDefault="00BD1FFB" w:rsidP="00287594">
      <w:pPr>
        <w:pStyle w:val="a5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 xml:space="preserve">4) </w:t>
      </w:r>
      <w:r w:rsidR="00B04265">
        <w:rPr>
          <w:color w:val="202124"/>
          <w:szCs w:val="24"/>
          <w:shd w:val="clear" w:color="auto" w:fill="FFFFFF"/>
        </w:rPr>
        <w:t>Основные свойства ковалентной (полярность, насыщаемость, направленность) связи.</w:t>
      </w:r>
    </w:p>
    <w:p w14:paraId="4D5D6ED5" w14:textId="0243D07E" w:rsidR="00BD1FFB" w:rsidRPr="00BD1FFB" w:rsidRDefault="00B04265" w:rsidP="00287594">
      <w:pPr>
        <w:pStyle w:val="a5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 xml:space="preserve">5) </w:t>
      </w:r>
      <w:r w:rsidR="00BD1FFB">
        <w:rPr>
          <w:color w:val="202124"/>
          <w:szCs w:val="24"/>
          <w:shd w:val="clear" w:color="auto" w:fill="FFFFFF"/>
        </w:rPr>
        <w:t>Валентность и степень окисления.</w:t>
      </w:r>
    </w:p>
    <w:p w14:paraId="7E0DCC28" w14:textId="77777777" w:rsidR="00825399" w:rsidRDefault="00825399" w:rsidP="00287594">
      <w:pPr>
        <w:pStyle w:val="a5"/>
        <w:rPr>
          <w:b/>
          <w:bCs/>
          <w:color w:val="202124"/>
          <w:szCs w:val="24"/>
          <w:shd w:val="clear" w:color="auto" w:fill="FFFFFF"/>
        </w:rPr>
      </w:pPr>
    </w:p>
    <w:p w14:paraId="5F3ADE44" w14:textId="781FFBDA" w:rsidR="00287594" w:rsidRDefault="00287594" w:rsidP="00287594">
      <w:pPr>
        <w:pStyle w:val="a5"/>
        <w:rPr>
          <w:b/>
          <w:bCs/>
          <w:color w:val="202124"/>
          <w:szCs w:val="24"/>
          <w:shd w:val="clear" w:color="auto" w:fill="FFFFFF"/>
        </w:rPr>
      </w:pPr>
      <w:r w:rsidRPr="00935F18">
        <w:rPr>
          <w:b/>
          <w:bCs/>
          <w:color w:val="202124"/>
          <w:szCs w:val="24"/>
          <w:shd w:val="clear" w:color="auto" w:fill="FFFFFF"/>
        </w:rPr>
        <w:t>Задания:</w:t>
      </w:r>
    </w:p>
    <w:p w14:paraId="2BB5F7C9" w14:textId="66BD1346" w:rsidR="00197FCA" w:rsidRDefault="00825399" w:rsidP="007F4668">
      <w:pPr>
        <w:pStyle w:val="a5"/>
        <w:numPr>
          <w:ilvl w:val="0"/>
          <w:numId w:val="9"/>
        </w:numPr>
        <w:ind w:left="-851" w:firstLine="284"/>
      </w:pPr>
      <w:r w:rsidRPr="00122837">
        <w:rPr>
          <w:color w:val="202124"/>
          <w:szCs w:val="24"/>
          <w:shd w:val="clear" w:color="auto" w:fill="FFFFFF"/>
        </w:rPr>
        <w:t>По графическим формулам молекул о</w:t>
      </w:r>
      <w:r w:rsidR="00AF4F01" w:rsidRPr="00122837">
        <w:rPr>
          <w:color w:val="202124"/>
          <w:szCs w:val="24"/>
          <w:shd w:val="clear" w:color="auto" w:fill="FFFFFF"/>
        </w:rPr>
        <w:t>пределите</w:t>
      </w:r>
      <w:r w:rsidRPr="00122837">
        <w:rPr>
          <w:color w:val="202124"/>
          <w:szCs w:val="24"/>
          <w:shd w:val="clear" w:color="auto" w:fill="FFFFFF"/>
        </w:rPr>
        <w:t>:</w:t>
      </w:r>
      <w:r w:rsidR="00AF4F01" w:rsidRPr="00122837">
        <w:rPr>
          <w:color w:val="202124"/>
          <w:szCs w:val="24"/>
          <w:shd w:val="clear" w:color="auto" w:fill="FFFFFF"/>
        </w:rPr>
        <w:t xml:space="preserve"> </w:t>
      </w:r>
    </w:p>
    <w:tbl>
      <w:tblPr>
        <w:tblStyle w:val="a6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0"/>
        <w:gridCol w:w="1561"/>
        <w:gridCol w:w="1561"/>
        <w:gridCol w:w="1561"/>
        <w:gridCol w:w="1837"/>
      </w:tblGrid>
      <w:tr w:rsidR="00E53EFC" w14:paraId="52D41569" w14:textId="77777777" w:rsidTr="00E53EFC">
        <w:tc>
          <w:tcPr>
            <w:tcW w:w="1560" w:type="dxa"/>
            <w:vAlign w:val="center"/>
          </w:tcPr>
          <w:p w14:paraId="699605AA" w14:textId="558EFDA9" w:rsidR="00E53EFC" w:rsidRDefault="00E53EFC" w:rsidP="001B5648">
            <w:pPr>
              <w:jc w:val="center"/>
              <w:rPr>
                <w:noProof/>
                <w:lang w:val="en-US"/>
              </w:rPr>
            </w:pPr>
            <w:r>
              <w:object w:dxaOrig="915" w:dyaOrig="750" w14:anchorId="0357ACDB">
                <v:shape id="_x0000_i1033" type="#_x0000_t75" style="width:45.75pt;height:37.5pt" o:ole="">
                  <v:imagedata r:id="rId34" o:title=""/>
                </v:shape>
                <o:OLEObject Type="Embed" ProgID="ChemWindow.Document" ShapeID="_x0000_i1033" DrawAspect="Content" ObjectID="_1724765705" r:id="rId35"/>
              </w:object>
            </w:r>
          </w:p>
        </w:tc>
        <w:tc>
          <w:tcPr>
            <w:tcW w:w="1561" w:type="dxa"/>
            <w:vAlign w:val="center"/>
          </w:tcPr>
          <w:p w14:paraId="5111F816" w14:textId="77777777" w:rsidR="00E53EFC" w:rsidRDefault="00E53EFC" w:rsidP="001B5648">
            <w:pPr>
              <w:jc w:val="center"/>
              <w:rPr>
                <w:noProof/>
                <w:lang w:val="en-US"/>
              </w:rPr>
            </w:pPr>
            <w:r>
              <w:object w:dxaOrig="1140" w:dyaOrig="1005" w14:anchorId="454A4DFB">
                <v:shape id="_x0000_i1034" type="#_x0000_t75" style="width:57pt;height:49.5pt" o:ole="">
                  <v:imagedata r:id="rId36" o:title=""/>
                </v:shape>
                <o:OLEObject Type="Embed" ProgID="ChemWindow.Document" ShapeID="_x0000_i1034" DrawAspect="Content" ObjectID="_1724765706" r:id="rId37"/>
              </w:object>
            </w:r>
          </w:p>
        </w:tc>
        <w:tc>
          <w:tcPr>
            <w:tcW w:w="1561" w:type="dxa"/>
            <w:vAlign w:val="center"/>
          </w:tcPr>
          <w:p w14:paraId="7C939F71" w14:textId="25BD4699" w:rsidR="00E53EFC" w:rsidRPr="00E53EFC" w:rsidRDefault="00825399" w:rsidP="001B5648">
            <w:pPr>
              <w:jc w:val="center"/>
              <w:rPr>
                <w:noProof/>
                <w:lang w:val="en-US"/>
              </w:rPr>
            </w:pPr>
            <w:r>
              <w:object w:dxaOrig="1005" w:dyaOrig="1305" w14:anchorId="12140981">
                <v:shape id="_x0000_i1035" type="#_x0000_t75" style="width:49.5pt;height:66pt" o:ole="">
                  <v:imagedata r:id="rId38" o:title=""/>
                </v:shape>
                <o:OLEObject Type="Embed" ProgID="ChemWindow.Document" ShapeID="_x0000_i1035" DrawAspect="Content" ObjectID="_1724765707" r:id="rId39"/>
              </w:object>
            </w:r>
          </w:p>
        </w:tc>
        <w:tc>
          <w:tcPr>
            <w:tcW w:w="1561" w:type="dxa"/>
            <w:vAlign w:val="center"/>
          </w:tcPr>
          <w:p w14:paraId="10018389" w14:textId="5BB74705" w:rsidR="00E53EFC" w:rsidRPr="00E53EFC" w:rsidRDefault="00825399" w:rsidP="001B5648">
            <w:pPr>
              <w:jc w:val="center"/>
              <w:rPr>
                <w:noProof/>
                <w:lang w:val="en-US"/>
              </w:rPr>
            </w:pPr>
            <w:r>
              <w:object w:dxaOrig="885" w:dyaOrig="690" w14:anchorId="694A1FEA">
                <v:shape id="_x0000_i1036" type="#_x0000_t75" style="width:49.5pt;height:38.25pt" o:ole="">
                  <v:imagedata r:id="rId40" o:title=""/>
                </v:shape>
                <o:OLEObject Type="Embed" ProgID="ChemWindow.Document" ShapeID="_x0000_i1036" DrawAspect="Content" ObjectID="_1724765708" r:id="rId41"/>
              </w:object>
            </w:r>
          </w:p>
        </w:tc>
        <w:tc>
          <w:tcPr>
            <w:tcW w:w="1837" w:type="dxa"/>
            <w:vAlign w:val="center"/>
          </w:tcPr>
          <w:p w14:paraId="251FDFA9" w14:textId="02DF2594" w:rsidR="00E53EFC" w:rsidRDefault="00E53EFC" w:rsidP="001B5648">
            <w:pPr>
              <w:jc w:val="center"/>
              <w:rPr>
                <w:noProof/>
                <w:lang w:val="en-US"/>
              </w:rPr>
            </w:pPr>
            <w:r>
              <w:object w:dxaOrig="1605" w:dyaOrig="1020" w14:anchorId="0261F420">
                <v:shape id="_x0000_i1037" type="#_x0000_t75" style="width:80.25pt;height:51.75pt" o:ole="">
                  <v:imagedata r:id="rId42" o:title=""/>
                </v:shape>
                <o:OLEObject Type="Embed" ProgID="ChemWindow.Document" ShapeID="_x0000_i1037" DrawAspect="Content" ObjectID="_1724765709" r:id="rId43"/>
              </w:object>
            </w:r>
          </w:p>
        </w:tc>
      </w:tr>
    </w:tbl>
    <w:p w14:paraId="725E255F" w14:textId="631CEA06" w:rsidR="00825399" w:rsidRPr="00AF4F01" w:rsidRDefault="00825399" w:rsidP="00825399">
      <w:pPr>
        <w:pStyle w:val="a5"/>
        <w:numPr>
          <w:ilvl w:val="0"/>
          <w:numId w:val="8"/>
        </w:numPr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>валентность и степень окисления каждого элемента;</w:t>
      </w:r>
    </w:p>
    <w:p w14:paraId="54524D53" w14:textId="378D8673" w:rsidR="00E74BA9" w:rsidRDefault="00825399" w:rsidP="00825399">
      <w:pPr>
        <w:pStyle w:val="a8"/>
        <w:numPr>
          <w:ilvl w:val="0"/>
          <w:numId w:val="8"/>
        </w:numPr>
      </w:pPr>
      <w:r>
        <w:t>число</w:t>
      </w:r>
      <w:r w:rsidR="001B5648">
        <w:t xml:space="preserve"> </w:t>
      </w:r>
      <w:r w:rsidR="001B5648" w:rsidRPr="00825399">
        <w:rPr>
          <w:b/>
          <w:bCs/>
          <w:i/>
          <w:iCs/>
        </w:rPr>
        <w:t xml:space="preserve">σ </w:t>
      </w:r>
      <w:r w:rsidR="001B5648" w:rsidRPr="001B5648">
        <w:t>и</w:t>
      </w:r>
      <w:r w:rsidR="001B5648" w:rsidRPr="00825399">
        <w:rPr>
          <w:b/>
          <w:bCs/>
          <w:i/>
          <w:iCs/>
        </w:rPr>
        <w:t xml:space="preserve"> π</w:t>
      </w:r>
      <w:r w:rsidR="001B5648" w:rsidRPr="00D573E8">
        <w:t>-связей в каждой молекул</w:t>
      </w:r>
      <w:r>
        <w:t>е.</w:t>
      </w:r>
    </w:p>
    <w:p w14:paraId="1E0CB7FF" w14:textId="3E9C0503" w:rsidR="00E53EFC" w:rsidRDefault="00825399" w:rsidP="00122837">
      <w:pPr>
        <w:pStyle w:val="a8"/>
        <w:numPr>
          <w:ilvl w:val="0"/>
          <w:numId w:val="9"/>
        </w:numPr>
        <w:ind w:left="0" w:hanging="426"/>
      </w:pPr>
      <w:r>
        <w:t xml:space="preserve">Для первых трёх молекул </w:t>
      </w:r>
      <w:r w:rsidR="00F34F7E">
        <w:t xml:space="preserve">изобразите внешние орбитали атомов в виде </w:t>
      </w:r>
      <w:r w:rsidR="00F34F7E" w:rsidRPr="000C151F">
        <w:t>энергетически</w:t>
      </w:r>
      <w:r w:rsidR="00F34F7E">
        <w:t>х</w:t>
      </w:r>
      <w:r w:rsidR="00F34F7E" w:rsidRPr="000C151F">
        <w:t xml:space="preserve"> яче</w:t>
      </w:r>
      <w:r w:rsidR="00F34F7E">
        <w:t>е</w:t>
      </w:r>
      <w:r w:rsidR="00F34F7E" w:rsidRPr="000C151F">
        <w:t>к</w:t>
      </w:r>
      <w:r w:rsidR="00F34F7E">
        <w:t xml:space="preserve"> и </w:t>
      </w:r>
      <w:r>
        <w:t>покажите</w:t>
      </w:r>
      <w:r w:rsidR="00F34F7E">
        <w:t xml:space="preserve"> образование </w:t>
      </w:r>
      <w:r w:rsidRPr="000C151F">
        <w:t>связ</w:t>
      </w:r>
      <w:r w:rsidR="00F34F7E">
        <w:t>ей</w:t>
      </w:r>
      <w:r w:rsidRPr="000C151F">
        <w:t xml:space="preserve"> между</w:t>
      </w:r>
      <w:r w:rsidR="00F34F7E">
        <w:t xml:space="preserve"> ними.</w:t>
      </w:r>
      <w:r w:rsidRPr="000C151F">
        <w:t xml:space="preserve"> </w:t>
      </w:r>
    </w:p>
    <w:p w14:paraId="73A85A18" w14:textId="65EFAC0E" w:rsidR="00776C9F" w:rsidRDefault="00442937" w:rsidP="00122837">
      <w:pPr>
        <w:pStyle w:val="a8"/>
        <w:numPr>
          <w:ilvl w:val="0"/>
          <w:numId w:val="9"/>
        </w:numPr>
        <w:ind w:left="-851" w:firstLine="284"/>
      </w:pPr>
      <w:r>
        <w:lastRenderedPageBreak/>
        <w:t>Определите степени окисления элементов</w:t>
      </w:r>
      <w:r w:rsidR="00B3230D">
        <w:t xml:space="preserve">, число </w:t>
      </w:r>
      <w:r w:rsidR="00B3230D" w:rsidRPr="00122837">
        <w:rPr>
          <w:b/>
          <w:bCs/>
          <w:i/>
          <w:iCs/>
        </w:rPr>
        <w:t xml:space="preserve">σ </w:t>
      </w:r>
      <w:r w:rsidR="00B3230D" w:rsidRPr="001B5648">
        <w:t>и</w:t>
      </w:r>
      <w:r w:rsidR="00B3230D" w:rsidRPr="00122837">
        <w:rPr>
          <w:b/>
          <w:bCs/>
          <w:i/>
          <w:iCs/>
        </w:rPr>
        <w:t xml:space="preserve"> π</w:t>
      </w:r>
      <w:r w:rsidR="00B3230D" w:rsidRPr="00D573E8">
        <w:t>-связей в молекул</w:t>
      </w:r>
      <w:r w:rsidR="00B3230D">
        <w:t>е</w:t>
      </w:r>
      <w:r w:rsidR="00B3230D" w:rsidRPr="00B3230D">
        <w:t xml:space="preserve"> </w:t>
      </w:r>
      <w:r w:rsidR="00B3230D">
        <w:t xml:space="preserve"> угарного газа.</w:t>
      </w:r>
    </w:p>
    <w:p w14:paraId="25888A40" w14:textId="47117941" w:rsidR="000C7668" w:rsidRPr="00163B3F" w:rsidRDefault="000C7668" w:rsidP="00163B3F">
      <w:pPr>
        <w:tabs>
          <w:tab w:val="left" w:pos="2703"/>
        </w:tabs>
      </w:pPr>
    </w:p>
    <w:sectPr w:rsidR="000C7668" w:rsidRPr="00163B3F" w:rsidSect="00C53A9B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517"/>
    <w:multiLevelType w:val="hybridMultilevel"/>
    <w:tmpl w:val="A7DC5014"/>
    <w:lvl w:ilvl="0" w:tplc="6EDC6FBA">
      <w:start w:val="1"/>
      <w:numFmt w:val="decimal"/>
      <w:lvlText w:val="%1)"/>
      <w:lvlJc w:val="left"/>
      <w:pPr>
        <w:ind w:left="-131" w:hanging="360"/>
      </w:pPr>
      <w:rPr>
        <w:rFonts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38141DD"/>
    <w:multiLevelType w:val="hybridMultilevel"/>
    <w:tmpl w:val="9BD0E916"/>
    <w:lvl w:ilvl="0" w:tplc="5B02B2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617B"/>
    <w:multiLevelType w:val="hybridMultilevel"/>
    <w:tmpl w:val="01EAB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91DE1"/>
    <w:multiLevelType w:val="hybridMultilevel"/>
    <w:tmpl w:val="1E82B5EE"/>
    <w:lvl w:ilvl="0" w:tplc="32B80FD0">
      <w:start w:val="1"/>
      <w:numFmt w:val="decimal"/>
      <w:lvlText w:val="%1)"/>
      <w:lvlJc w:val="left"/>
      <w:pPr>
        <w:ind w:left="-4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6C61111"/>
    <w:multiLevelType w:val="hybridMultilevel"/>
    <w:tmpl w:val="0FCA343A"/>
    <w:lvl w:ilvl="0" w:tplc="48FC47C8">
      <w:start w:val="1"/>
      <w:numFmt w:val="decimal"/>
      <w:lvlText w:val="%1)"/>
      <w:lvlJc w:val="left"/>
      <w:pPr>
        <w:ind w:left="-13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3B0F5CDE"/>
    <w:multiLevelType w:val="hybridMultilevel"/>
    <w:tmpl w:val="16B8DCE2"/>
    <w:lvl w:ilvl="0" w:tplc="44A03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74BE4"/>
    <w:multiLevelType w:val="hybridMultilevel"/>
    <w:tmpl w:val="D722F31E"/>
    <w:lvl w:ilvl="0" w:tplc="76A639B6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16"/>
        <w:szCs w:val="14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1984334"/>
    <w:multiLevelType w:val="hybridMultilevel"/>
    <w:tmpl w:val="C5AE4542"/>
    <w:lvl w:ilvl="0" w:tplc="1F24E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7A2"/>
    <w:multiLevelType w:val="hybridMultilevel"/>
    <w:tmpl w:val="DFFA35DC"/>
    <w:lvl w:ilvl="0" w:tplc="90D26B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95508">
    <w:abstractNumId w:val="6"/>
  </w:num>
  <w:num w:numId="2" w16cid:durableId="387919935">
    <w:abstractNumId w:val="0"/>
  </w:num>
  <w:num w:numId="3" w16cid:durableId="703602683">
    <w:abstractNumId w:val="3"/>
  </w:num>
  <w:num w:numId="4" w16cid:durableId="282812079">
    <w:abstractNumId w:val="4"/>
  </w:num>
  <w:num w:numId="5" w16cid:durableId="956567150">
    <w:abstractNumId w:val="8"/>
  </w:num>
  <w:num w:numId="6" w16cid:durableId="188104345">
    <w:abstractNumId w:val="1"/>
  </w:num>
  <w:num w:numId="7" w16cid:durableId="250507802">
    <w:abstractNumId w:val="7"/>
  </w:num>
  <w:num w:numId="8" w16cid:durableId="1822573206">
    <w:abstractNumId w:val="2"/>
  </w:num>
  <w:num w:numId="9" w16cid:durableId="153645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FD"/>
    <w:rsid w:val="000035B4"/>
    <w:rsid w:val="00006283"/>
    <w:rsid w:val="00006B43"/>
    <w:rsid w:val="00006DE5"/>
    <w:rsid w:val="0002147A"/>
    <w:rsid w:val="00021939"/>
    <w:rsid w:val="0003153D"/>
    <w:rsid w:val="000330AF"/>
    <w:rsid w:val="000578A4"/>
    <w:rsid w:val="00060AB9"/>
    <w:rsid w:val="00062B86"/>
    <w:rsid w:val="00063DF4"/>
    <w:rsid w:val="00076B21"/>
    <w:rsid w:val="00082C2A"/>
    <w:rsid w:val="0008595B"/>
    <w:rsid w:val="00085BD1"/>
    <w:rsid w:val="00090C75"/>
    <w:rsid w:val="000B7BEF"/>
    <w:rsid w:val="000C151F"/>
    <w:rsid w:val="000C3A7C"/>
    <w:rsid w:val="000C7668"/>
    <w:rsid w:val="000D0334"/>
    <w:rsid w:val="000F0260"/>
    <w:rsid w:val="000F0BAF"/>
    <w:rsid w:val="00101CC3"/>
    <w:rsid w:val="00122837"/>
    <w:rsid w:val="0012420A"/>
    <w:rsid w:val="00137B44"/>
    <w:rsid w:val="00153AFF"/>
    <w:rsid w:val="00163B3F"/>
    <w:rsid w:val="00165AF5"/>
    <w:rsid w:val="00167EC1"/>
    <w:rsid w:val="00177BFD"/>
    <w:rsid w:val="00180478"/>
    <w:rsid w:val="001865DE"/>
    <w:rsid w:val="00194632"/>
    <w:rsid w:val="001968BD"/>
    <w:rsid w:val="00196B0E"/>
    <w:rsid w:val="00197FCA"/>
    <w:rsid w:val="001B5648"/>
    <w:rsid w:val="001B7909"/>
    <w:rsid w:val="001C5931"/>
    <w:rsid w:val="001E3BB2"/>
    <w:rsid w:val="001F1A1F"/>
    <w:rsid w:val="00202186"/>
    <w:rsid w:val="002028B2"/>
    <w:rsid w:val="00210CF0"/>
    <w:rsid w:val="00223F9A"/>
    <w:rsid w:val="00227C6D"/>
    <w:rsid w:val="0023036B"/>
    <w:rsid w:val="002319DE"/>
    <w:rsid w:val="002322C8"/>
    <w:rsid w:val="002358AA"/>
    <w:rsid w:val="00236704"/>
    <w:rsid w:val="002461AE"/>
    <w:rsid w:val="002676FF"/>
    <w:rsid w:val="00277307"/>
    <w:rsid w:val="00282E00"/>
    <w:rsid w:val="00286AB8"/>
    <w:rsid w:val="00287594"/>
    <w:rsid w:val="002A6241"/>
    <w:rsid w:val="002C2F30"/>
    <w:rsid w:val="002C4E2D"/>
    <w:rsid w:val="002C78A5"/>
    <w:rsid w:val="002D1C5C"/>
    <w:rsid w:val="002D2123"/>
    <w:rsid w:val="002D58F9"/>
    <w:rsid w:val="002D62A8"/>
    <w:rsid w:val="002E3447"/>
    <w:rsid w:val="002F1BBB"/>
    <w:rsid w:val="002F3AFC"/>
    <w:rsid w:val="002F67EF"/>
    <w:rsid w:val="002F6A91"/>
    <w:rsid w:val="0030098B"/>
    <w:rsid w:val="00302545"/>
    <w:rsid w:val="00305139"/>
    <w:rsid w:val="00305265"/>
    <w:rsid w:val="00305AC3"/>
    <w:rsid w:val="00306B9A"/>
    <w:rsid w:val="00315BBF"/>
    <w:rsid w:val="00325B98"/>
    <w:rsid w:val="00327DC2"/>
    <w:rsid w:val="00331D88"/>
    <w:rsid w:val="0033349D"/>
    <w:rsid w:val="00333B7B"/>
    <w:rsid w:val="003340C3"/>
    <w:rsid w:val="003434D5"/>
    <w:rsid w:val="00355C1D"/>
    <w:rsid w:val="0035738E"/>
    <w:rsid w:val="00362CC0"/>
    <w:rsid w:val="00364479"/>
    <w:rsid w:val="00364CF1"/>
    <w:rsid w:val="003817D9"/>
    <w:rsid w:val="00391987"/>
    <w:rsid w:val="00396F64"/>
    <w:rsid w:val="003A19D9"/>
    <w:rsid w:val="003A3AE3"/>
    <w:rsid w:val="003A51B0"/>
    <w:rsid w:val="003A7B31"/>
    <w:rsid w:val="003B02E4"/>
    <w:rsid w:val="003B0788"/>
    <w:rsid w:val="003B4853"/>
    <w:rsid w:val="003C2200"/>
    <w:rsid w:val="003C24BB"/>
    <w:rsid w:val="003C47E1"/>
    <w:rsid w:val="003C485E"/>
    <w:rsid w:val="003D5CC9"/>
    <w:rsid w:val="003D6353"/>
    <w:rsid w:val="003E2746"/>
    <w:rsid w:val="003F5D59"/>
    <w:rsid w:val="003F6476"/>
    <w:rsid w:val="00401971"/>
    <w:rsid w:val="00401B93"/>
    <w:rsid w:val="00420107"/>
    <w:rsid w:val="00421945"/>
    <w:rsid w:val="00442937"/>
    <w:rsid w:val="00444068"/>
    <w:rsid w:val="00444A29"/>
    <w:rsid w:val="00467EBE"/>
    <w:rsid w:val="00473CA5"/>
    <w:rsid w:val="00477562"/>
    <w:rsid w:val="00482A39"/>
    <w:rsid w:val="00484F48"/>
    <w:rsid w:val="004870EF"/>
    <w:rsid w:val="00493227"/>
    <w:rsid w:val="00494184"/>
    <w:rsid w:val="00495E72"/>
    <w:rsid w:val="004A1F4D"/>
    <w:rsid w:val="004B4CD2"/>
    <w:rsid w:val="004D0F7E"/>
    <w:rsid w:val="004E4C59"/>
    <w:rsid w:val="004E57A9"/>
    <w:rsid w:val="005000AE"/>
    <w:rsid w:val="005061FF"/>
    <w:rsid w:val="00510DD3"/>
    <w:rsid w:val="005144EA"/>
    <w:rsid w:val="00514B08"/>
    <w:rsid w:val="00522438"/>
    <w:rsid w:val="00536EA6"/>
    <w:rsid w:val="0055067E"/>
    <w:rsid w:val="00550D81"/>
    <w:rsid w:val="005536DB"/>
    <w:rsid w:val="00554BED"/>
    <w:rsid w:val="0056058A"/>
    <w:rsid w:val="00564029"/>
    <w:rsid w:val="0057034F"/>
    <w:rsid w:val="005725A5"/>
    <w:rsid w:val="005734D6"/>
    <w:rsid w:val="0057482C"/>
    <w:rsid w:val="00584806"/>
    <w:rsid w:val="00591AC2"/>
    <w:rsid w:val="005A1556"/>
    <w:rsid w:val="005A3857"/>
    <w:rsid w:val="005D169D"/>
    <w:rsid w:val="005E2743"/>
    <w:rsid w:val="0060035A"/>
    <w:rsid w:val="00600430"/>
    <w:rsid w:val="00615526"/>
    <w:rsid w:val="00622736"/>
    <w:rsid w:val="006264C0"/>
    <w:rsid w:val="00637FF0"/>
    <w:rsid w:val="0064295C"/>
    <w:rsid w:val="00645465"/>
    <w:rsid w:val="00650256"/>
    <w:rsid w:val="006575FF"/>
    <w:rsid w:val="00657F24"/>
    <w:rsid w:val="0067028D"/>
    <w:rsid w:val="006737F6"/>
    <w:rsid w:val="006769B0"/>
    <w:rsid w:val="006957B7"/>
    <w:rsid w:val="0069706C"/>
    <w:rsid w:val="006A6124"/>
    <w:rsid w:val="006B02A1"/>
    <w:rsid w:val="006B3E10"/>
    <w:rsid w:val="006C1410"/>
    <w:rsid w:val="006C32F1"/>
    <w:rsid w:val="006C3ADE"/>
    <w:rsid w:val="006D0E6B"/>
    <w:rsid w:val="006D107A"/>
    <w:rsid w:val="006D4376"/>
    <w:rsid w:val="006E1E34"/>
    <w:rsid w:val="006E2172"/>
    <w:rsid w:val="006E67D0"/>
    <w:rsid w:val="006F5752"/>
    <w:rsid w:val="0070306C"/>
    <w:rsid w:val="007057AB"/>
    <w:rsid w:val="007060C5"/>
    <w:rsid w:val="0071069E"/>
    <w:rsid w:val="00716A97"/>
    <w:rsid w:val="00720D63"/>
    <w:rsid w:val="00726E85"/>
    <w:rsid w:val="00733BA7"/>
    <w:rsid w:val="00750AA1"/>
    <w:rsid w:val="00755D3B"/>
    <w:rsid w:val="00771A31"/>
    <w:rsid w:val="00772746"/>
    <w:rsid w:val="00773D32"/>
    <w:rsid w:val="00776C9F"/>
    <w:rsid w:val="00787131"/>
    <w:rsid w:val="00792078"/>
    <w:rsid w:val="00794802"/>
    <w:rsid w:val="007B01EF"/>
    <w:rsid w:val="007B19F5"/>
    <w:rsid w:val="007B31D5"/>
    <w:rsid w:val="007B5210"/>
    <w:rsid w:val="007B692A"/>
    <w:rsid w:val="007C3686"/>
    <w:rsid w:val="007D00E3"/>
    <w:rsid w:val="007D172F"/>
    <w:rsid w:val="007D505D"/>
    <w:rsid w:val="007E1DB5"/>
    <w:rsid w:val="007F30C4"/>
    <w:rsid w:val="008132C1"/>
    <w:rsid w:val="008154F1"/>
    <w:rsid w:val="00815E41"/>
    <w:rsid w:val="00825399"/>
    <w:rsid w:val="0083655E"/>
    <w:rsid w:val="00841AC6"/>
    <w:rsid w:val="0084276C"/>
    <w:rsid w:val="008455AC"/>
    <w:rsid w:val="008533EA"/>
    <w:rsid w:val="00853FEF"/>
    <w:rsid w:val="00861CB0"/>
    <w:rsid w:val="008662E9"/>
    <w:rsid w:val="0087365B"/>
    <w:rsid w:val="008763DC"/>
    <w:rsid w:val="00884326"/>
    <w:rsid w:val="00892722"/>
    <w:rsid w:val="008A33D0"/>
    <w:rsid w:val="008B0052"/>
    <w:rsid w:val="008C2E8D"/>
    <w:rsid w:val="008C7208"/>
    <w:rsid w:val="008E5BB2"/>
    <w:rsid w:val="008F0E90"/>
    <w:rsid w:val="008F376C"/>
    <w:rsid w:val="008F4058"/>
    <w:rsid w:val="0090185A"/>
    <w:rsid w:val="00905114"/>
    <w:rsid w:val="009139F1"/>
    <w:rsid w:val="00913D80"/>
    <w:rsid w:val="0091706B"/>
    <w:rsid w:val="00921922"/>
    <w:rsid w:val="00923568"/>
    <w:rsid w:val="00934483"/>
    <w:rsid w:val="009361D9"/>
    <w:rsid w:val="00945352"/>
    <w:rsid w:val="00950311"/>
    <w:rsid w:val="009575FD"/>
    <w:rsid w:val="00962B95"/>
    <w:rsid w:val="00965446"/>
    <w:rsid w:val="009747FB"/>
    <w:rsid w:val="00983073"/>
    <w:rsid w:val="00987C88"/>
    <w:rsid w:val="00996970"/>
    <w:rsid w:val="00997CDF"/>
    <w:rsid w:val="009B4676"/>
    <w:rsid w:val="009B6CC4"/>
    <w:rsid w:val="009C188D"/>
    <w:rsid w:val="009C6D33"/>
    <w:rsid w:val="009D0E45"/>
    <w:rsid w:val="009D6073"/>
    <w:rsid w:val="009E3227"/>
    <w:rsid w:val="009E55E0"/>
    <w:rsid w:val="009E64DF"/>
    <w:rsid w:val="009F10C3"/>
    <w:rsid w:val="009F2A10"/>
    <w:rsid w:val="00A14A1D"/>
    <w:rsid w:val="00A15CF3"/>
    <w:rsid w:val="00A21681"/>
    <w:rsid w:val="00A2254E"/>
    <w:rsid w:val="00A22F21"/>
    <w:rsid w:val="00A27C98"/>
    <w:rsid w:val="00A356B3"/>
    <w:rsid w:val="00A37A88"/>
    <w:rsid w:val="00A400DF"/>
    <w:rsid w:val="00A478CD"/>
    <w:rsid w:val="00A50D4D"/>
    <w:rsid w:val="00A541FC"/>
    <w:rsid w:val="00A669E5"/>
    <w:rsid w:val="00A67ED8"/>
    <w:rsid w:val="00A761BE"/>
    <w:rsid w:val="00A81C62"/>
    <w:rsid w:val="00A82FDD"/>
    <w:rsid w:val="00A87A15"/>
    <w:rsid w:val="00A93E47"/>
    <w:rsid w:val="00AB210C"/>
    <w:rsid w:val="00AB4D5C"/>
    <w:rsid w:val="00AB613C"/>
    <w:rsid w:val="00AB6E55"/>
    <w:rsid w:val="00AC6962"/>
    <w:rsid w:val="00AD7FBB"/>
    <w:rsid w:val="00AE004D"/>
    <w:rsid w:val="00AF35A2"/>
    <w:rsid w:val="00AF4F01"/>
    <w:rsid w:val="00AF58EA"/>
    <w:rsid w:val="00B00FB8"/>
    <w:rsid w:val="00B04265"/>
    <w:rsid w:val="00B10078"/>
    <w:rsid w:val="00B219B5"/>
    <w:rsid w:val="00B21C4B"/>
    <w:rsid w:val="00B235BC"/>
    <w:rsid w:val="00B23FCC"/>
    <w:rsid w:val="00B30402"/>
    <w:rsid w:val="00B3230D"/>
    <w:rsid w:val="00B6487C"/>
    <w:rsid w:val="00B71916"/>
    <w:rsid w:val="00B740C8"/>
    <w:rsid w:val="00B75439"/>
    <w:rsid w:val="00B7687A"/>
    <w:rsid w:val="00B76E7C"/>
    <w:rsid w:val="00B77D9B"/>
    <w:rsid w:val="00B80EC4"/>
    <w:rsid w:val="00B82B82"/>
    <w:rsid w:val="00B86B71"/>
    <w:rsid w:val="00BA017A"/>
    <w:rsid w:val="00BA4426"/>
    <w:rsid w:val="00BA5F34"/>
    <w:rsid w:val="00BA6980"/>
    <w:rsid w:val="00BC02BC"/>
    <w:rsid w:val="00BD1FFB"/>
    <w:rsid w:val="00BD5B98"/>
    <w:rsid w:val="00BE5CF9"/>
    <w:rsid w:val="00BF1599"/>
    <w:rsid w:val="00BF1862"/>
    <w:rsid w:val="00BF6704"/>
    <w:rsid w:val="00C04A73"/>
    <w:rsid w:val="00C13A88"/>
    <w:rsid w:val="00C154B6"/>
    <w:rsid w:val="00C16D9D"/>
    <w:rsid w:val="00C179C0"/>
    <w:rsid w:val="00C27F63"/>
    <w:rsid w:val="00C465E9"/>
    <w:rsid w:val="00C53A9B"/>
    <w:rsid w:val="00C642C4"/>
    <w:rsid w:val="00C675FD"/>
    <w:rsid w:val="00C80E42"/>
    <w:rsid w:val="00C90814"/>
    <w:rsid w:val="00C960A0"/>
    <w:rsid w:val="00CA1D1A"/>
    <w:rsid w:val="00CA6033"/>
    <w:rsid w:val="00CA640C"/>
    <w:rsid w:val="00CA7D4F"/>
    <w:rsid w:val="00CA7DFD"/>
    <w:rsid w:val="00CC3AB9"/>
    <w:rsid w:val="00CC3B9A"/>
    <w:rsid w:val="00CC6A88"/>
    <w:rsid w:val="00CC72D5"/>
    <w:rsid w:val="00CD0843"/>
    <w:rsid w:val="00CD1206"/>
    <w:rsid w:val="00CD6349"/>
    <w:rsid w:val="00CE1EB8"/>
    <w:rsid w:val="00CE55CF"/>
    <w:rsid w:val="00CF009D"/>
    <w:rsid w:val="00D05400"/>
    <w:rsid w:val="00D321D9"/>
    <w:rsid w:val="00D44D74"/>
    <w:rsid w:val="00D469DD"/>
    <w:rsid w:val="00D5164E"/>
    <w:rsid w:val="00D563F7"/>
    <w:rsid w:val="00D573E8"/>
    <w:rsid w:val="00D6070A"/>
    <w:rsid w:val="00D80077"/>
    <w:rsid w:val="00DA0630"/>
    <w:rsid w:val="00DA435E"/>
    <w:rsid w:val="00DB0173"/>
    <w:rsid w:val="00DC319C"/>
    <w:rsid w:val="00DD7386"/>
    <w:rsid w:val="00DE15DF"/>
    <w:rsid w:val="00DF5473"/>
    <w:rsid w:val="00E02142"/>
    <w:rsid w:val="00E103CF"/>
    <w:rsid w:val="00E10B33"/>
    <w:rsid w:val="00E12FE0"/>
    <w:rsid w:val="00E13E6A"/>
    <w:rsid w:val="00E142FD"/>
    <w:rsid w:val="00E16731"/>
    <w:rsid w:val="00E16C4A"/>
    <w:rsid w:val="00E25F00"/>
    <w:rsid w:val="00E36CAB"/>
    <w:rsid w:val="00E4059E"/>
    <w:rsid w:val="00E45E7E"/>
    <w:rsid w:val="00E47A7D"/>
    <w:rsid w:val="00E51EE5"/>
    <w:rsid w:val="00E53EFC"/>
    <w:rsid w:val="00E635B0"/>
    <w:rsid w:val="00E74BA9"/>
    <w:rsid w:val="00E7510B"/>
    <w:rsid w:val="00E876D8"/>
    <w:rsid w:val="00E90947"/>
    <w:rsid w:val="00EA4121"/>
    <w:rsid w:val="00EA57A7"/>
    <w:rsid w:val="00EA618D"/>
    <w:rsid w:val="00EB1557"/>
    <w:rsid w:val="00EB289A"/>
    <w:rsid w:val="00EB2DDC"/>
    <w:rsid w:val="00EB4BF5"/>
    <w:rsid w:val="00EC1319"/>
    <w:rsid w:val="00EC31AD"/>
    <w:rsid w:val="00EC606D"/>
    <w:rsid w:val="00ED14AE"/>
    <w:rsid w:val="00ED7E76"/>
    <w:rsid w:val="00EF3B3A"/>
    <w:rsid w:val="00EF5C21"/>
    <w:rsid w:val="00F01741"/>
    <w:rsid w:val="00F02F60"/>
    <w:rsid w:val="00F27859"/>
    <w:rsid w:val="00F34F7E"/>
    <w:rsid w:val="00F46853"/>
    <w:rsid w:val="00F54E80"/>
    <w:rsid w:val="00F606FE"/>
    <w:rsid w:val="00F61CFA"/>
    <w:rsid w:val="00F708A9"/>
    <w:rsid w:val="00F808B6"/>
    <w:rsid w:val="00F81B3E"/>
    <w:rsid w:val="00F85D3E"/>
    <w:rsid w:val="00F87631"/>
    <w:rsid w:val="00F876A6"/>
    <w:rsid w:val="00FA05D2"/>
    <w:rsid w:val="00FA14FF"/>
    <w:rsid w:val="00FA32A0"/>
    <w:rsid w:val="00FC04F9"/>
    <w:rsid w:val="00FC0757"/>
    <w:rsid w:val="00FC3AD0"/>
    <w:rsid w:val="00FC6DDF"/>
    <w:rsid w:val="00FD2F5F"/>
    <w:rsid w:val="00FE7F94"/>
    <w:rsid w:val="00FF63C1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7B80E19"/>
  <w15:chartTrackingRefBased/>
  <w15:docId w15:val="{9EE2BF7D-D2D4-46B2-BD74-4D55DF2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F63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7F63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C27F63"/>
    <w:pPr>
      <w:spacing w:after="0" w:line="240" w:lineRule="auto"/>
    </w:pPr>
  </w:style>
  <w:style w:type="table" w:styleId="a6">
    <w:name w:val="Table Grid"/>
    <w:basedOn w:val="a1"/>
    <w:uiPriority w:val="39"/>
    <w:rsid w:val="00D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A64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9DE"/>
    <w:pPr>
      <w:ind w:left="720"/>
      <w:contextualSpacing/>
    </w:pPr>
  </w:style>
  <w:style w:type="character" w:styleId="a9">
    <w:name w:val="Strong"/>
    <w:basedOn w:val="a0"/>
    <w:uiPriority w:val="22"/>
    <w:qFormat/>
    <w:rsid w:val="00B77D9B"/>
    <w:rPr>
      <w:b/>
      <w:bCs/>
    </w:rPr>
  </w:style>
  <w:style w:type="character" w:styleId="aa">
    <w:name w:val="Placeholder Text"/>
    <w:basedOn w:val="a0"/>
    <w:uiPriority w:val="99"/>
    <w:semiHidden/>
    <w:rsid w:val="00B76E7C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A81C6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A14FF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d">
    <w:name w:val="Emphasis"/>
    <w:basedOn w:val="a0"/>
    <w:uiPriority w:val="20"/>
    <w:qFormat/>
    <w:rsid w:val="00FA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9" Type="http://schemas.openxmlformats.org/officeDocument/2006/relationships/oleObject" Target="embeddings/oleObject11.bin"/><Relationship Id="rId21" Type="http://schemas.openxmlformats.org/officeDocument/2006/relationships/image" Target="media/image13.jpeg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hdphoto" Target="media/hdphoto1.wdp"/><Relationship Id="rId24" Type="http://schemas.openxmlformats.org/officeDocument/2006/relationships/image" Target="media/image15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4.w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19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0.png"/><Relationship Id="rId38" Type="http://schemas.openxmlformats.org/officeDocument/2006/relationships/image" Target="media/image23.wmf"/><Relationship Id="rId20" Type="http://schemas.openxmlformats.org/officeDocument/2006/relationships/image" Target="media/image12.jpeg"/><Relationship Id="rId4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6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94</cp:revision>
  <dcterms:created xsi:type="dcterms:W3CDTF">2022-07-14T07:24:00Z</dcterms:created>
  <dcterms:modified xsi:type="dcterms:W3CDTF">2022-09-15T13:48:00Z</dcterms:modified>
</cp:coreProperties>
</file>